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87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6"/>
        <w:rPr>
          <w:color w:val="000000"/>
        </w:rPr>
      </w:pPr>
      <w:r>
        <w:rPr>
          <w:rFonts w:ascii="TH SarabunIT๙" w:eastAsia="Sarabun" w:hAnsi="TH SarabunIT๙" w:cs="TH SarabunIT๙"/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102A8E86" wp14:editId="4BAA516B">
            <wp:simplePos x="0" y="0"/>
            <wp:positionH relativeFrom="column">
              <wp:posOffset>2014220</wp:posOffset>
            </wp:positionH>
            <wp:positionV relativeFrom="paragraph">
              <wp:posOffset>-74695</wp:posOffset>
            </wp:positionV>
            <wp:extent cx="1143000" cy="97004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07" cy="97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37B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</w:p>
    <w:p w:rsidR="00B4637B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</w:p>
    <w:p w:rsidR="00B4637B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ประกาศโรงเรียน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เรื่อง </w:t>
      </w:r>
      <w:bookmarkStart w:id="0" w:name="_GoBack"/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มาตรการให้ผู้มีส่วนได้ส่วนเสียมีส่วนร่วม </w:t>
      </w:r>
    </w:p>
    <w:bookmarkEnd w:id="0"/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…………………………………………………………………………………………………….. </w:t>
      </w:r>
    </w:p>
    <w:p w:rsidR="001E7787" w:rsidRPr="00AB20ED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right="6" w:firstLine="875"/>
        <w:jc w:val="both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ด้วยรัฐธรรมนูญแห่งราชอาณาจักรไทย พุทธศักราช ๒๕๖๐ ได้ยึดหลักธรรมาภิบาลเป็นกรอบ  ในการพัฒนาประเทศอย่างยั่งยืน โดยในมาตรา ๖๕ กำหนดว่า รัฐพึงจัดให้มียุทธศาสตร์ชาติเป็น เป้าหมายการพัฒนาประเทศ รวมทั้งในพระราชบัญญัติระเบียบบริหารราชการแผ่นดิน (ฉบับที่ ๕) พ.ศ. ๒๕๔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๕ มาตรา ๗/๑ กำหนดว่า ในการปฏิบัติ หน้าที่ของส่วนราชการ ต้องใช้วิธีการบริหารกิจการ บ้านเมืองที่ดี คำนึงถึงความรับผิดชอบของผู้ปฏิบัติงาน การมีส่วนร่วมของประชาชน การเป็ดเผยข้อมูล  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การติดตาม ตรวจสอบ และประเมินผลการปฏิบัติงาน และพระราชกฤษฎีกาว่าด้วยหลักเกณฑ์แล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ะ วิธีการบริหารกิจการบ้านเมืองที่ ดี พ.ศ.๒๕๔๖ ที่มุ่งเน้นประโยชน์สุขของประชาชนและการปฏิบัติ ราชการที่มีประสิทธิภาพ เกิดความคุ้มค่าและเกิดผลสัมฤทธิ์ต่อภารกิจภาครัฐ ผู้รับบริการและผู้มีส่วนได้ ส่วนเสียในการพัฒนาระบบบริหารจัดการภาครัฐสอดคล้องกับหลักธรรมาภิบาล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ของการบริหาร บ้านเมืองที่ดี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18" w:right="-1" w:firstLine="834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ได้ยึดหลักธรรมาภิบาลการมีส่วนร่วมของภาคประชาชนในการ ดําเนินงานตามแนวนโยบายของผู้บริหาร เน้นความโปร่งใส ตรวจสอบได้และเพื่อเป็นการเปิดโอกาสให้ ประชาชนผู้รับบริการ และผู้มีส่วนได้ส่วนเสียเข้ามามีส่วนร่วมในการด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ําเนินงาน จึงได้กำหนดมาตรการ กลไกในการให้ผู้รับบริการ ผู้มีส่วนได้ส่วนเสีย เข้ามามีส่วนร่วมในการดําเนินงานของโรงเรียนอนุบาล จอมบึง ดังนี้ </w:t>
      </w:r>
    </w:p>
    <w:p w:rsidR="00B4637B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18" w:right="6" w:firstLine="858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๑. 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บริหารราชการแบบมีส่วนร่วม โดยให้ผู้รับบริการผู้มีส่วนได้ ส่วนเสียเข้ามามีส่วนร่วมในการดําเนินงานตามภารกิจและความเหมาะสม ดังนี้ </w:t>
      </w:r>
    </w:p>
    <w:p w:rsidR="00B4637B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720" w:right="6" w:firstLine="858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๑.๑ การมีส่วนร่วมในการให้ข้อมูลข่าวสารโรงเรียน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จะนําเสนอ</w:t>
      </w:r>
    </w:p>
    <w:p w:rsidR="00B4637B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right="6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ข้อมูล ที่เป็นจริงถูกต้องทันสมัยเกี่ย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วกับภารกิจของโรงเรียน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ให้ประชาชนรับทราบและเข้าถึงได้ </w:t>
      </w:r>
    </w:p>
    <w:p w:rsidR="00B4637B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720" w:right="6" w:firstLine="720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๑.๒ การมีส่วนร่วมในการแสดงความคิดเห็นโรงเรียน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เปิดโอกาสให้</w:t>
      </w:r>
    </w:p>
    <w:p w:rsidR="001E7787" w:rsidRPr="00AB20ED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right="6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ผู้รับ บริการผู้มีส่วนได้ส่วนเสียร่วมแสดงความคิดเห็น รวมทั้งให้ข้อเสนอแนะเกี่ยวกับการดำเนินการหรือการ ปฏิบัติงาน ของโรงเร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ผ่านช้องทางต่าง ๆ ที่หลากหลาย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21" w:right="172" w:firstLine="1443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๑.๓ การมีส่วนร่วมในการให้เข้ามามีบทบาทโรงเรียน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เปิดโอกาสให้ผู้ รับบริการ ผู้มีส่วนได้ส่วนเสียเข้ามามีส่วนร่วมในการตัดสินใจมีการแลกเปลี่ยนความคิดเห็นและข้อมูล ระหว่างกัน โดยมุ่งผลสำเร็จและเป้าหมายที่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ชัดเจน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1" w:lineRule="auto"/>
        <w:ind w:left="18" w:right="79" w:firstLine="1446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lastRenderedPageBreak/>
        <w:t>๑.๔ การมีส่วนร่วมโดยสร้างความร่วมมือโรงเรียน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เปิดโอกาสให้ผู้รับ บริการผู้มีส่วนได้ส่วนเสียเข้ามามีส่วนร่วมในการตัดสินใจ ตั้งแต่การระบุปัญหา การพัฒนาทางเลือกและ แนวทางแก้ไข รวมทั้งการเป็นภาคีในการดำเนินกิจกรรม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25" w:right="19" w:firstLine="844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๒. 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ได้กำหนดกรอบขั้นตอนและวิธีการดําเนินงานในการให้ ผู้รับบริการผู้มีส่วนได้ส่วนเสียเข้ามามีส่วนร่วมในการดําเนินงาน ดังนี้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2" w:lineRule="auto"/>
        <w:ind w:left="17" w:right="7" w:firstLine="1440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๒.๑ การทบทวนผลการดําเนินงานที่สอดคล้องกับภารกิจหลักหรือยุทธศาสตร์สำคัญ ของโรงเรียน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เพื่อทบทวนและจัดท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ำยุทธศาสตร์ ให้มีความเหมาะสม และสอดคล้องกับ บริบทที่เปลี่ยนแปลงไป โดยเปิดโอกาสให้ผู้มีส่วนได้ส่วนเสียเข้ามามีส่วนร่วมในการดําเนินงาน เพื่อให้ การแปลงยุทธศาสตร์โรงเรียน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ไปสู่การปฏิบัติงาน สามารถตอบสนองต่อความต้องการ ของผู้มีส่วนได้ส่วนเสียผู้รับ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บริการได้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18" w:right="78" w:firstLine="1439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๒.๒ การกำหนดแนวทางกระบวนการในการให้ผู้รับบริการ ผู้มีส่วนได้ส่วนเสียเข้ามา มีส่วนร่วมอย่างเหมาะสม (ตามภารกิจที่วิเคราะห์ข้อ ๒.๑ โดยระบุช่องทางการมีส่วนร่วมแนวทาง ปฏิบัติหรือกระบวนการ ที่ใช้การดําเนินงาน)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2" w:lineRule="auto"/>
        <w:ind w:left="24" w:right="247" w:firstLine="1433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๒.๓ จัดให้มีผู้แทนหรือแต่งตั้งกรรมการผู้ทำงานจากผู้มีส่วนได้ส่วนเสียผู้รับบริการใน การดําเนินงาน (ตามภารกิจที่วิเคราะห์ข้อ ๒.๑ ) </w:t>
      </w:r>
    </w:p>
    <w:p w:rsidR="00B4637B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720" w:right="78" w:firstLine="701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๒.๔ จัดให้มีช่องทางที่หลากหลายในการเปิดโอกาสให้กลุ่มผู้รับบริการหรือผู้มี</w:t>
      </w:r>
    </w:p>
    <w:p w:rsidR="00B4637B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right="78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ส่วน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ได้ ส่วนเสียเข้ามามีส่วนร่วมในการดําเนินงาน รวมถึ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งช่องทางการรับฟ้งความคิดเห็นและ</w:t>
      </w:r>
    </w:p>
    <w:p w:rsidR="001E7787" w:rsidRPr="00AB20ED" w:rsidRDefault="00EC03E3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right="78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ข้อร้องเรียนต่าง ๆ เพื่อพัฒนาปรับปรุงการดําเนินงานตามภารกิจให้มีประสิทธิภาพ และโปร่งใสยิ่งขึ้น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2" w:lineRule="auto"/>
        <w:ind w:left="18" w:right="130" w:firstLine="1439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๒.๕ จัดให</w:t>
      </w:r>
      <w:r w:rsidR="00B4637B"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>้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มีการประเมินความพึงพอใจของผู้รับบริการ ผู้มีส่วนได้ส่วนเสีย ตามภารกิจ หลักและยุทธศาสตรสำคัญของโรงเรียน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</w:t>
      </w:r>
    </w:p>
    <w:p w:rsidR="001E7787" w:rsidRPr="00AB20ED" w:rsidRDefault="00B4637B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1985"/>
        </w:tabs>
        <w:spacing w:before="14" w:line="262" w:lineRule="auto"/>
        <w:ind w:left="23" w:right="67" w:firstLine="1434"/>
        <w:rPr>
          <w:rFonts w:ascii="TH SarabunIT๙" w:eastAsia="Sarabun" w:hAnsi="TH SarabunIT๙" w:cs="TH SarabunIT๙"/>
          <w:color w:val="000000"/>
          <w:sz w:val="34"/>
          <w:szCs w:val="34"/>
        </w:rPr>
      </w:pP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๒.๖</w:t>
      </w:r>
      <w:r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จัด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ทำรายงานผลดําเนินงานของการมีสวนร่วมตามภารกิจ แผนการดําเนินงาน  ผลการสํารวจขอ ๒.๕ พรอมทั้งสรุปผลการดําเนินงานภาพรวมเพื่อนําข้อมูลไปพัฒนา ปรับปรุงการ ดําเนินงานของโรงเรียน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ต</w:t>
      </w:r>
      <w:r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>่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อไป </w:t>
      </w:r>
    </w:p>
    <w:p w:rsidR="001E7787" w:rsidRPr="00AB20ED" w:rsidRDefault="00EC0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left="1460"/>
        <w:rPr>
          <w:rFonts w:ascii="TH SarabunIT๙" w:eastAsia="Sarabun" w:hAnsi="TH SarabunIT๙" w:cs="TH SarabunIT๙"/>
          <w:color w:val="000000"/>
          <w:sz w:val="34"/>
          <w:szCs w:val="34"/>
        </w:rPr>
      </w:pP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จึงประกาศให</w:t>
      </w:r>
      <w:r w:rsidR="00B4637B"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>้</w:t>
      </w:r>
      <w:r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ทราบโดยทั่วกัน </w:t>
      </w:r>
    </w:p>
    <w:p w:rsidR="001E7787" w:rsidRPr="00AB20ED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2178"/>
        <w:rPr>
          <w:rFonts w:ascii="TH SarabunIT๙" w:eastAsia="Sarabun" w:hAnsi="TH SarabunIT๙" w:cs="TH SarabunIT๙"/>
          <w:color w:val="000000"/>
          <w:sz w:val="34"/>
          <w:szCs w:val="34"/>
        </w:rPr>
      </w:pPr>
      <w:r>
        <w:rPr>
          <w:rFonts w:ascii="TH SarabunIT๙" w:eastAsia="Sarabun" w:hAnsi="TH SarabunIT๙" w:cs="TH SarabunIT๙"/>
          <w:noProof/>
          <w:color w:val="000000"/>
          <w:sz w:val="34"/>
          <w:szCs w:val="34"/>
        </w:rPr>
        <w:drawing>
          <wp:anchor distT="0" distB="0" distL="114300" distR="114300" simplePos="0" relativeHeight="251660288" behindDoc="1" locked="0" layoutInCell="1" allowOverlap="1" wp14:anchorId="71ECF496" wp14:editId="2A700E70">
            <wp:simplePos x="0" y="0"/>
            <wp:positionH relativeFrom="column">
              <wp:posOffset>2871470</wp:posOffset>
            </wp:positionH>
            <wp:positionV relativeFrom="paragraph">
              <wp:posOffset>538480</wp:posOffset>
            </wp:positionV>
            <wp:extent cx="904875" cy="413095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ประกาศ ณ วันที่ ๒๓ พฤษภาคม พ.ศ. 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๒๕๖๕ </w:t>
      </w:r>
    </w:p>
    <w:p w:rsidR="001E7787" w:rsidRPr="00AB20ED" w:rsidRDefault="001E77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right="1447"/>
        <w:jc w:val="right"/>
        <w:rPr>
          <w:rFonts w:ascii="TH SarabunIT๙" w:eastAsia="Sarabun" w:hAnsi="TH SarabunIT๙" w:cs="TH SarabunIT๙"/>
          <w:color w:val="000000"/>
          <w:sz w:val="34"/>
          <w:szCs w:val="34"/>
        </w:rPr>
      </w:pPr>
    </w:p>
    <w:p w:rsidR="00AB20ED" w:rsidRDefault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13" w:right="902"/>
        <w:rPr>
          <w:rFonts w:ascii="TH SarabunIT๙" w:eastAsia="Sarabun" w:hAnsi="TH SarabunIT๙" w:cs="TH SarabunIT๙"/>
          <w:color w:val="000000"/>
          <w:sz w:val="34"/>
          <w:szCs w:val="34"/>
        </w:rPr>
      </w:pPr>
      <w:r>
        <w:rPr>
          <w:rFonts w:ascii="TH SarabunIT๙" w:eastAsia="Sarabun" w:hAnsi="TH SarabunIT๙" w:cs="TH SarabunIT๙"/>
          <w:noProof/>
          <w:color w:val="000000"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28E0CE07" wp14:editId="534CB7A9">
            <wp:simplePos x="0" y="0"/>
            <wp:positionH relativeFrom="column">
              <wp:posOffset>4274185</wp:posOffset>
            </wp:positionH>
            <wp:positionV relativeFrom="paragraph">
              <wp:posOffset>8561705</wp:posOffset>
            </wp:positionV>
            <wp:extent cx="870585" cy="38608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eastAsia="Sarabun" w:hAnsi="TH SarabunIT๙" w:cs="TH SarabunIT๙"/>
          <w:color w:val="000000"/>
          <w:sz w:val="34"/>
          <w:szCs w:val="34"/>
          <w:cs/>
        </w:rPr>
        <w:tab/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(นาย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ประทีป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 </w:t>
      </w:r>
      <w:r w:rsidR="00AB20ED"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>ยาวงศ์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 xml:space="preserve">)  </w:t>
      </w:r>
    </w:p>
    <w:p w:rsidR="001E7787" w:rsidRPr="00AB20ED" w:rsidRDefault="00B4637B" w:rsidP="00B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2893" w:right="902" w:firstLine="707"/>
        <w:rPr>
          <w:rFonts w:ascii="TH SarabunIT๙" w:eastAsia="Sarabun" w:hAnsi="TH SarabunIT๙" w:cs="TH SarabunIT๙"/>
          <w:color w:val="000000"/>
          <w:sz w:val="34"/>
          <w:szCs w:val="34"/>
        </w:rPr>
      </w:pPr>
      <w:r>
        <w:rPr>
          <w:rFonts w:ascii="TH SarabunIT๙" w:eastAsia="Sarabun" w:hAnsi="TH SarabunIT๙" w:cs="TH SarabunIT๙" w:hint="cs"/>
          <w:color w:val="000000"/>
          <w:sz w:val="34"/>
          <w:szCs w:val="34"/>
          <w:cs/>
        </w:rPr>
        <w:t xml:space="preserve"> </w:t>
      </w:r>
      <w:r w:rsidR="00EC03E3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ผู้อำนวยการโรงเรียน</w:t>
      </w:r>
      <w:r w:rsidR="00AB20ED" w:rsidRPr="00AB20ED">
        <w:rPr>
          <w:rFonts w:ascii="TH SarabunIT๙" w:eastAsia="Sarabun" w:hAnsi="TH SarabunIT๙" w:cs="TH SarabunIT๙"/>
          <w:color w:val="000000"/>
          <w:sz w:val="34"/>
          <w:szCs w:val="34"/>
          <w:cs/>
        </w:rPr>
        <w:t>บ้านธารน้ำผึ้ง</w:t>
      </w:r>
    </w:p>
    <w:sectPr w:rsidR="001E7787" w:rsidRPr="00AB20ED">
      <w:pgSz w:w="11900" w:h="16820"/>
      <w:pgMar w:top="1282" w:right="1334" w:bottom="1166" w:left="19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7"/>
    <w:rsid w:val="001E7787"/>
    <w:rsid w:val="00AB20ED"/>
    <w:rsid w:val="00B4637B"/>
    <w:rsid w:val="00E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55AD"/>
  <w15:docId w15:val="{14F325B4-C459-4281-BCBB-BFDE391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DELL_OBE61</dc:creator>
  <cp:lastModifiedBy>Windows User</cp:lastModifiedBy>
  <cp:revision>2</cp:revision>
  <dcterms:created xsi:type="dcterms:W3CDTF">2022-10-13T04:35:00Z</dcterms:created>
  <dcterms:modified xsi:type="dcterms:W3CDTF">2022-10-13T04:35:00Z</dcterms:modified>
</cp:coreProperties>
</file>