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CD" w:rsidRDefault="004F15CD" w:rsidP="004F15C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color w:val="0000CC"/>
          <w:sz w:val="52"/>
          <w:szCs w:val="52"/>
          <w:cs/>
        </w:rPr>
        <w:t>นโยบาย/จุดเน้น/ยุทธศาสตร์ชาติ</w:t>
      </w:r>
    </w:p>
    <w:p w:rsidR="004F15CD" w:rsidRPr="00ED6D9C" w:rsidRDefault="004F15CD" w:rsidP="004F15C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</w:rPr>
      </w:pPr>
      <w:r w:rsidRPr="00ED6D9C">
        <w:rPr>
          <w:rFonts w:ascii="TH SarabunPSK" w:hAnsi="TH SarabunPSK" w:cs="TH SarabunPSK"/>
          <w:b/>
          <w:bCs/>
          <w:color w:val="0000CC"/>
          <w:sz w:val="52"/>
          <w:szCs w:val="52"/>
          <w:cs/>
        </w:rPr>
        <w:t>ของสำนักงานคณะกรรมการการศึกษาขั้นพื้นฐาน</w:t>
      </w:r>
    </w:p>
    <w:p w:rsidR="004F15CD" w:rsidRDefault="004F15CD" w:rsidP="004F15CD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</w:rPr>
      </w:pPr>
      <w:r w:rsidRPr="00ED6D9C">
        <w:rPr>
          <w:rFonts w:ascii="TH SarabunPSK" w:hAnsi="TH SarabunPSK" w:cs="TH SarabunPSK"/>
          <w:b/>
          <w:bCs/>
          <w:color w:val="0000CC"/>
          <w:sz w:val="52"/>
          <w:szCs w:val="52"/>
          <w:cs/>
        </w:rPr>
        <w:t xml:space="preserve">ประจำปีงบประมาณ พ.ศ. </w:t>
      </w:r>
      <w:r w:rsidRPr="00ED6D9C">
        <w:rPr>
          <w:rFonts w:ascii="TH SarabunPSK" w:hAnsi="TH SarabunPSK" w:cs="TH SarabunPSK"/>
          <w:b/>
          <w:bCs/>
          <w:color w:val="0000CC"/>
          <w:sz w:val="52"/>
          <w:szCs w:val="52"/>
        </w:rPr>
        <w:t>2567</w:t>
      </w:r>
      <w:r w:rsidR="00FC66D8">
        <w:rPr>
          <w:rFonts w:ascii="TH SarabunPSK" w:hAnsi="TH SarabunPSK" w:cs="TH SarabunPSK" w:hint="cs"/>
          <w:b/>
          <w:bCs/>
          <w:color w:val="0000CC"/>
          <w:sz w:val="52"/>
          <w:szCs w:val="52"/>
          <w:cs/>
        </w:rPr>
        <w:t>-2568</w:t>
      </w:r>
    </w:p>
    <w:p w:rsidR="004F15CD" w:rsidRPr="004F15CD" w:rsidRDefault="004F15CD" w:rsidP="004F15C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CC"/>
          <w:sz w:val="20"/>
          <w:szCs w:val="20"/>
        </w:rPr>
      </w:pPr>
    </w:p>
    <w:p w:rsidR="005C35AF" w:rsidRPr="002F735D" w:rsidRDefault="004F15CD" w:rsidP="002F735D">
      <w:pPr>
        <w:spacing w:after="0" w:line="240" w:lineRule="auto"/>
        <w:rPr>
          <w:rFonts w:ascii="TH SarabunPSK" w:eastAsia="MS Mincho" w:hAnsi="TH SarabunPSK" w:cs="TH SarabunPSK"/>
          <w:b/>
          <w:bCs/>
          <w:color w:val="FF0000"/>
          <w:sz w:val="44"/>
          <w:szCs w:val="44"/>
          <w:lang w:val="en-GB"/>
        </w:rPr>
      </w:pPr>
      <w:r w:rsidRPr="002F735D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1. </w:t>
      </w:r>
      <w:r w:rsidR="005C35AF" w:rsidRPr="002F735D">
        <w:rPr>
          <w:rFonts w:ascii="TH SarabunIT๙" w:eastAsia="MS Mincho" w:hAnsi="TH SarabunIT๙" w:cs="TH SarabunIT๙" w:hint="cs"/>
          <w:b/>
          <w:bCs/>
          <w:color w:val="FF0000"/>
          <w:sz w:val="44"/>
          <w:szCs w:val="44"/>
          <w:cs/>
          <w:lang w:val="en-GB"/>
        </w:rPr>
        <w:t>นโยบายและจุดเน้น</w:t>
      </w:r>
      <w:r w:rsidR="00FC66D8" w:rsidRPr="002F735D">
        <w:rPr>
          <w:rFonts w:ascii="TH SarabunIT๙" w:eastAsia="MS Mincho" w:hAnsi="TH SarabunIT๙" w:cs="TH SarabunIT๙" w:hint="cs"/>
          <w:b/>
          <w:bCs/>
          <w:color w:val="FF0000"/>
          <w:sz w:val="44"/>
          <w:szCs w:val="44"/>
          <w:cs/>
          <w:lang w:val="en-GB"/>
        </w:rPr>
        <w:t xml:space="preserve">  </w:t>
      </w:r>
      <w:proofErr w:type="spellStart"/>
      <w:r w:rsidR="00FC66D8" w:rsidRPr="002F735D">
        <w:rPr>
          <w:rFonts w:ascii="TH SarabunIT๙" w:eastAsia="MS Mincho" w:hAnsi="TH SarabunIT๙" w:cs="TH SarabunIT๙" w:hint="cs"/>
          <w:b/>
          <w:bCs/>
          <w:color w:val="FF0000"/>
          <w:sz w:val="44"/>
          <w:szCs w:val="44"/>
          <w:cs/>
          <w:lang w:val="en-GB"/>
        </w:rPr>
        <w:t>สพฐ</w:t>
      </w:r>
      <w:proofErr w:type="spellEnd"/>
      <w:r w:rsidR="00FC66D8" w:rsidRPr="002F735D">
        <w:rPr>
          <w:rFonts w:ascii="TH SarabunIT๙" w:eastAsia="MS Mincho" w:hAnsi="TH SarabunIT๙" w:cs="TH SarabunIT๙" w:hint="cs"/>
          <w:b/>
          <w:bCs/>
          <w:color w:val="FF0000"/>
          <w:sz w:val="44"/>
          <w:szCs w:val="44"/>
          <w:cs/>
          <w:lang w:val="en-GB"/>
        </w:rPr>
        <w:t xml:space="preserve">.  </w:t>
      </w:r>
      <w:r w:rsidR="00FC66D8" w:rsidRPr="002F735D">
        <w:rPr>
          <w:rFonts w:ascii="TH SarabunPSK" w:eastAsia="MS Mincho" w:hAnsi="TH SarabunPSK" w:cs="TH SarabunPSK" w:hint="cs"/>
          <w:b/>
          <w:bCs/>
          <w:color w:val="FF0000"/>
          <w:sz w:val="44"/>
          <w:szCs w:val="44"/>
          <w:cs/>
          <w:lang w:val="en-GB"/>
        </w:rPr>
        <w:t>จำนวน  10 ข้อ</w:t>
      </w:r>
    </w:p>
    <w:p w:rsidR="00FC66D8" w:rsidRPr="005C35AF" w:rsidRDefault="00FC66D8" w:rsidP="005C35AF">
      <w:pPr>
        <w:spacing w:after="0" w:line="240" w:lineRule="auto"/>
        <w:ind w:firstLine="1440"/>
        <w:jc w:val="center"/>
        <w:rPr>
          <w:rFonts w:ascii="TH SarabunPSK" w:eastAsia="MS Mincho" w:hAnsi="TH SarabunPSK" w:cs="TH SarabunPSK"/>
          <w:b/>
          <w:bCs/>
          <w:color w:val="000000" w:themeColor="text1"/>
          <w:sz w:val="40"/>
          <w:szCs w:val="40"/>
          <w:lang w:val="en-GB"/>
        </w:rPr>
      </w:pPr>
    </w:p>
    <w:p w:rsidR="00FC66D8" w:rsidRPr="00FC66D8" w:rsidRDefault="00FC66D8" w:rsidP="00FC66D8">
      <w:pPr>
        <w:tabs>
          <w:tab w:val="left" w:pos="709"/>
        </w:tabs>
        <w:spacing w:after="0" w:line="240" w:lineRule="auto"/>
        <w:ind w:left="720"/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lang w:val="en-GB"/>
        </w:rPr>
      </w:pPr>
      <w:r>
        <w:rPr>
          <w:rFonts w:ascii="TH SarabunPSK" w:eastAsia="MS Mincho" w:hAnsi="TH SarabunPSK" w:cs="TH SarabunPSK" w:hint="cs"/>
          <w:b/>
          <w:bCs/>
          <w:sz w:val="36"/>
          <w:szCs w:val="36"/>
          <w:cs/>
          <w:lang w:val="en-GB"/>
        </w:rPr>
        <w:t xml:space="preserve">  </w:t>
      </w:r>
      <w:r w:rsidR="005C35AF" w:rsidRPr="00FC66D8"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cs/>
          <w:lang w:val="en-GB"/>
        </w:rPr>
        <w:t>1.</w:t>
      </w:r>
      <w:r w:rsidR="005C35AF" w:rsidRPr="005C35AF"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cs/>
          <w:lang w:val="en-GB"/>
        </w:rPr>
        <w:t xml:space="preserve"> ปลูกฝังความรักในสถาบันหลักของชาติ และน้อมนำพระบรมรา</w:t>
      </w:r>
      <w:proofErr w:type="spellStart"/>
      <w:r w:rsidR="005C35AF" w:rsidRPr="005C35AF"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cs/>
          <w:lang w:val="en-GB"/>
        </w:rPr>
        <w:t>โช</w:t>
      </w:r>
      <w:proofErr w:type="spellEnd"/>
      <w:r w:rsidR="005C35AF" w:rsidRPr="005C35AF"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cs/>
          <w:lang w:val="en-GB"/>
        </w:rPr>
        <w:t>บาย</w:t>
      </w:r>
    </w:p>
    <w:p w:rsidR="005C35AF" w:rsidRPr="005C35AF" w:rsidRDefault="00FC66D8" w:rsidP="00FC66D8">
      <w:pPr>
        <w:tabs>
          <w:tab w:val="left" w:pos="709"/>
        </w:tabs>
        <w:spacing w:after="0" w:line="240" w:lineRule="auto"/>
        <w:ind w:left="720"/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lang w:val="en-GB"/>
        </w:rPr>
      </w:pPr>
      <w:r w:rsidRPr="00FC66D8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val="en-GB"/>
        </w:rPr>
        <w:t xml:space="preserve">     </w:t>
      </w:r>
      <w:r w:rsidR="005C35AF" w:rsidRPr="005C35AF"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cs/>
          <w:lang w:val="en-GB"/>
        </w:rPr>
        <w:t>ด้านการศึกษาสู่การปฏิบัติ</w:t>
      </w:r>
    </w:p>
    <w:p w:rsidR="005C35AF" w:rsidRPr="005C35AF" w:rsidRDefault="00FC66D8" w:rsidP="00FC66D8">
      <w:pPr>
        <w:tabs>
          <w:tab w:val="left" w:pos="1701"/>
        </w:tabs>
        <w:spacing w:after="0" w:line="240" w:lineRule="auto"/>
        <w:ind w:left="568"/>
        <w:contextualSpacing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lang w:val="en-GB"/>
        </w:rPr>
      </w:pPr>
      <w:r w:rsidRPr="00FC66D8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val="en-GB"/>
        </w:rPr>
        <w:t xml:space="preserve">    </w:t>
      </w:r>
      <w:r w:rsidR="005C35AF" w:rsidRPr="00FC66D8"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cs/>
          <w:lang w:val="en-GB"/>
        </w:rPr>
        <w:t>2.</w:t>
      </w:r>
      <w:r w:rsidR="005C35AF" w:rsidRPr="005C35AF"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cs/>
          <w:lang w:val="en-GB"/>
        </w:rPr>
        <w:t xml:space="preserve"> จัดการเรียนรู้ประวัติศาสตร์ หน้าที่พลเมือง ศีลธรรม และประชาธิปไตย</w:t>
      </w:r>
    </w:p>
    <w:p w:rsidR="005C35AF" w:rsidRPr="005C35AF" w:rsidRDefault="00FC66D8" w:rsidP="00FC66D8">
      <w:pPr>
        <w:tabs>
          <w:tab w:val="left" w:pos="1701"/>
        </w:tabs>
        <w:spacing w:after="0" w:line="240" w:lineRule="auto"/>
        <w:ind w:left="568"/>
        <w:contextualSpacing/>
        <w:jc w:val="thaiDistribute"/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lang w:val="en-GB"/>
        </w:rPr>
      </w:pPr>
      <w:r w:rsidRPr="00FC66D8">
        <w:rPr>
          <w:rFonts w:ascii="TH SarabunPSK" w:eastAsia="MS Mincho" w:hAnsi="TH SarabunPSK" w:cs="TH SarabunPSK" w:hint="cs"/>
          <w:b/>
          <w:bCs/>
          <w:color w:val="000000" w:themeColor="text1"/>
          <w:sz w:val="36"/>
          <w:szCs w:val="36"/>
          <w:cs/>
          <w:lang w:val="en-GB"/>
        </w:rPr>
        <w:t xml:space="preserve">    3. </w:t>
      </w:r>
      <w:r w:rsidR="005C35AF" w:rsidRPr="005C35AF">
        <w:rPr>
          <w:rFonts w:ascii="TH SarabunPSK" w:eastAsia="MS Mincho" w:hAnsi="TH SarabunPSK" w:cs="TH SarabunPSK"/>
          <w:b/>
          <w:bCs/>
          <w:color w:val="000000" w:themeColor="text1"/>
          <w:sz w:val="36"/>
          <w:szCs w:val="36"/>
          <w:cs/>
          <w:lang w:val="en-GB"/>
        </w:rPr>
        <w:t>ปรับกระบวนการจัดการเรียนรู้ให้ทันสมัยและหลากหลาย</w:t>
      </w:r>
    </w:p>
    <w:p w:rsidR="005C35AF" w:rsidRPr="005C35AF" w:rsidRDefault="00FC66D8" w:rsidP="00FC66D8">
      <w:pPr>
        <w:tabs>
          <w:tab w:val="left" w:pos="170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FC66D8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       4. </w:t>
      </w:r>
      <w:r w:rsidR="005C35AF" w:rsidRPr="005C35AF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ส่งเสริมการอ่าน เพื่อเป็นวิถีในการค้นหาความรู้และต่อยอดองค์ความรู้ที่สูงขึ้น</w:t>
      </w:r>
    </w:p>
    <w:p w:rsidR="005C35AF" w:rsidRPr="005C35AF" w:rsidRDefault="00FC66D8" w:rsidP="00FC66D8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FC66D8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          </w:t>
      </w:r>
      <w:r w:rsidR="005C35AF" w:rsidRPr="005C35AF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5.  ส่งเสริมสนับสนุนกิจกรรมพัฒนาผู้เรียน</w:t>
      </w:r>
    </w:p>
    <w:p w:rsidR="005C35AF" w:rsidRPr="005C35AF" w:rsidRDefault="00FC66D8" w:rsidP="00FC66D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FC66D8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5C35AF" w:rsidRPr="005C35AF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         6. จัดการศึกษาแบบเรียนรวม</w:t>
      </w:r>
    </w:p>
    <w:p w:rsidR="005C35AF" w:rsidRPr="005C35AF" w:rsidRDefault="00FC66D8" w:rsidP="00FC66D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FC66D8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5C35AF" w:rsidRPr="005C35AF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         7. จัดการศึกษาเพื่อความเป็นเลิศ</w:t>
      </w:r>
    </w:p>
    <w:p w:rsidR="005C35AF" w:rsidRPr="005C35AF" w:rsidRDefault="00FC66D8" w:rsidP="00FC66D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FC66D8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5C35AF" w:rsidRPr="005C35AF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         8. เสริมสร้างความปลอดภัยของสถานศึกษา</w:t>
      </w:r>
    </w:p>
    <w:p w:rsidR="005C35AF" w:rsidRPr="005C35AF" w:rsidRDefault="00FC66D8" w:rsidP="00FC66D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6"/>
          <w:szCs w:val="36"/>
        </w:rPr>
      </w:pPr>
      <w:r w:rsidRPr="00FC66D8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5C35AF" w:rsidRPr="005C35AF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6"/>
          <w:szCs w:val="36"/>
        </w:rPr>
        <w:t xml:space="preserve">           9. </w:t>
      </w:r>
      <w:r w:rsidR="005C35AF" w:rsidRPr="005C35AF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6"/>
          <w:szCs w:val="36"/>
          <w:cs/>
        </w:rPr>
        <w:t>เพิ่มโอกาสและสร้างความเสมอภาคทางการศึกษา</w:t>
      </w:r>
    </w:p>
    <w:p w:rsidR="005C35AF" w:rsidRPr="005C35AF" w:rsidRDefault="00FC66D8" w:rsidP="00FC66D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6"/>
          <w:szCs w:val="36"/>
        </w:rPr>
      </w:pPr>
      <w:r w:rsidRPr="00FC66D8">
        <w:rPr>
          <w:rFonts w:ascii="TH SarabunPSK" w:eastAsia="Times New Roman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 xml:space="preserve"> </w:t>
      </w:r>
      <w:r w:rsidR="005C35AF" w:rsidRPr="005C35AF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6"/>
          <w:szCs w:val="36"/>
          <w:cs/>
        </w:rPr>
        <w:t xml:space="preserve">           10. พัฒนาครูและบุคลากรทางการศึกษา</w:t>
      </w:r>
    </w:p>
    <w:p w:rsidR="005C35AF" w:rsidRPr="00FC66D8" w:rsidRDefault="005C35AF" w:rsidP="00FC66D8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4F15CD" w:rsidRPr="002F735D" w:rsidRDefault="002F735D" w:rsidP="004F15CD">
      <w:pPr>
        <w:spacing w:after="0" w:line="360" w:lineRule="auto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2F735D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2. </w:t>
      </w:r>
      <w:r w:rsidR="004F15CD" w:rsidRPr="002F735D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 xml:space="preserve">ยุทธศาสตร์ชาติ พ.ศ. </w:t>
      </w:r>
      <w:r w:rsidR="004F15CD" w:rsidRPr="002F735D">
        <w:rPr>
          <w:rFonts w:ascii="TH SarabunPSK" w:hAnsi="TH SarabunPSK" w:cs="TH SarabunPSK"/>
          <w:b/>
          <w:bCs/>
          <w:color w:val="FF0000"/>
          <w:sz w:val="44"/>
          <w:szCs w:val="44"/>
        </w:rPr>
        <w:t>2561 – 2580</w:t>
      </w:r>
      <w:r w:rsidR="004F15CD" w:rsidRPr="002F735D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   จำนวน 6 ข้อ</w:t>
      </w:r>
    </w:p>
    <w:p w:rsidR="004F15CD" w:rsidRPr="002F735D" w:rsidRDefault="004F15CD" w:rsidP="004F15CD">
      <w:pPr>
        <w:spacing w:after="0" w:line="36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2F735D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2F73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F735D" w:rsidRPr="002F73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>ด้านความมั่นคงในการแข่งขัน</w:t>
      </w:r>
    </w:p>
    <w:p w:rsidR="004F15CD" w:rsidRPr="002F735D" w:rsidRDefault="004F15CD" w:rsidP="002F735D">
      <w:pPr>
        <w:spacing w:after="0" w:line="360" w:lineRule="auto"/>
        <w:ind w:left="993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2. </w:t>
      </w:r>
      <w:r w:rsidR="002F735D" w:rsidRPr="002F73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>ด้านการสร้างความสามารถ</w:t>
      </w:r>
    </w:p>
    <w:p w:rsidR="004F15CD" w:rsidRPr="002F735D" w:rsidRDefault="004F15CD" w:rsidP="002F735D">
      <w:pPr>
        <w:spacing w:after="0" w:line="360" w:lineRule="auto"/>
        <w:ind w:left="993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2F73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>ด้านการพัฒนาและเสริมสร้างศักยภาพทรัพยากรมนุษย์</w:t>
      </w:r>
    </w:p>
    <w:p w:rsidR="004F15CD" w:rsidRPr="002F735D" w:rsidRDefault="004F15CD" w:rsidP="002F735D">
      <w:pPr>
        <w:spacing w:after="0" w:line="360" w:lineRule="auto"/>
        <w:ind w:left="993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2F73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>ด้านการสร้างโอกาสและความเสมอภาคทางสังคม</w:t>
      </w:r>
    </w:p>
    <w:p w:rsidR="004F15CD" w:rsidRPr="002F735D" w:rsidRDefault="004F15CD" w:rsidP="002F735D">
      <w:pPr>
        <w:spacing w:after="0" w:line="360" w:lineRule="auto"/>
        <w:ind w:left="993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2F73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>ด้านการสร้างการเติบโตบนคุณภาพชีวิตที่เป็นมิตรต่อสิ่งแวดล้อม</w:t>
      </w:r>
    </w:p>
    <w:p w:rsidR="004F15CD" w:rsidRPr="002F735D" w:rsidRDefault="004F15CD" w:rsidP="002F735D">
      <w:pPr>
        <w:spacing w:after="0" w:line="360" w:lineRule="auto"/>
        <w:ind w:left="993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2F73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>ด้านการปรับสมดุลและพัฒนาระบบการบริหารจัดการภาครัฐ</w:t>
      </w:r>
    </w:p>
    <w:p w:rsidR="002F735D" w:rsidRDefault="002F735D" w:rsidP="004F15C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:rsidR="002F735D" w:rsidRDefault="002F735D" w:rsidP="004F15C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:rsidR="002F735D" w:rsidRDefault="002F735D" w:rsidP="004F15C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:rsidR="00944B2D" w:rsidRPr="002F735D" w:rsidRDefault="004F15CD" w:rsidP="004F15C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2F735D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lastRenderedPageBreak/>
        <w:t xml:space="preserve">2. </w:t>
      </w:r>
      <w:r w:rsidR="009947F3" w:rsidRPr="002F735D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นโยบายระยะเร่งด่วน (</w:t>
      </w:r>
      <w:r w:rsidR="009947F3" w:rsidRPr="002F735D">
        <w:rPr>
          <w:rFonts w:ascii="TH SarabunPSK" w:hAnsi="TH SarabunPSK" w:cs="TH SarabunPSK"/>
          <w:b/>
          <w:bCs/>
          <w:color w:val="FF0000"/>
          <w:sz w:val="44"/>
          <w:szCs w:val="44"/>
        </w:rPr>
        <w:t>Quick Win)</w:t>
      </w:r>
      <w:r w:rsidR="00944B2D" w:rsidRPr="002F735D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 จำนวน 11 ข้อ</w:t>
      </w:r>
    </w:p>
    <w:p w:rsidR="009947F3" w:rsidRPr="004F15CD" w:rsidRDefault="009947F3" w:rsidP="009947F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4F15CD">
        <w:rPr>
          <w:rFonts w:ascii="TH SarabunPSK" w:hAnsi="TH SarabunPSK" w:cs="TH SarabunPSK"/>
          <w:b/>
          <w:bCs/>
          <w:sz w:val="44"/>
          <w:szCs w:val="44"/>
          <w:cs/>
        </w:rPr>
        <w:t xml:space="preserve">   </w:t>
      </w:r>
      <w:r w:rsidR="004F15CD" w:rsidRPr="004F15C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</w:t>
      </w:r>
      <w:r w:rsidR="004F15CD" w:rsidRPr="002F735D">
        <w:rPr>
          <w:rFonts w:ascii="TH SarabunPSK" w:hAnsi="TH SarabunPSK" w:cs="TH SarabunPSK" w:hint="cs"/>
          <w:b/>
          <w:bCs/>
          <w:color w:val="7030A0"/>
          <w:sz w:val="44"/>
          <w:szCs w:val="44"/>
          <w:cs/>
        </w:rPr>
        <w:t>ด้าน</w:t>
      </w:r>
      <w:r w:rsidRPr="002F735D">
        <w:rPr>
          <w:rFonts w:ascii="TH SarabunPSK" w:hAnsi="TH SarabunPSK" w:cs="TH SarabunPSK"/>
          <w:b/>
          <w:bCs/>
          <w:color w:val="7030A0"/>
          <w:sz w:val="44"/>
          <w:szCs w:val="44"/>
          <w:cs/>
        </w:rPr>
        <w:t xml:space="preserve">ลดภาระครูและบุคลากรทางการศึกษา </w:t>
      </w:r>
    </w:p>
    <w:p w:rsidR="009947F3" w:rsidRPr="009947F3" w:rsidRDefault="009947F3" w:rsidP="009947F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947F3" w:rsidRPr="002F735D" w:rsidRDefault="009947F3" w:rsidP="004F15C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เพิ่มประสิทธิภาพการบริหารงานบุคคล </w:t>
      </w:r>
    </w:p>
    <w:p w:rsidR="009947F3" w:rsidRPr="002F735D" w:rsidRDefault="009947F3" w:rsidP="004F15C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การแก้ไขปัญหาหนี้สินครู </w:t>
      </w:r>
    </w:p>
    <w:p w:rsidR="009947F3" w:rsidRPr="002F735D" w:rsidRDefault="009947F3" w:rsidP="004F15C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การบริหารจัดการโรงเรียนขนาดเล็ก และโรงเรียนขยายโอกาสทางการศึกษา </w:t>
      </w:r>
    </w:p>
    <w:p w:rsidR="009947F3" w:rsidRPr="002F735D" w:rsidRDefault="009947F3" w:rsidP="004F15C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ลดภาระการประเมินของสถานศึกษา </w:t>
      </w:r>
    </w:p>
    <w:p w:rsidR="009947F3" w:rsidRPr="002F735D" w:rsidRDefault="009947F3" w:rsidP="004F15C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สร้างความตระหนักในการป้องกันการทุจริต </w:t>
      </w:r>
    </w:p>
    <w:p w:rsidR="009947F3" w:rsidRPr="002F735D" w:rsidRDefault="009947F3" w:rsidP="004F15C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/>
          <w:b/>
          <w:bCs/>
          <w:sz w:val="36"/>
          <w:szCs w:val="36"/>
        </w:rPr>
        <w:t xml:space="preserve">6. </w:t>
      </w:r>
      <w:r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การสื่อสารและประชาสัมพันธ์องค์กร </w:t>
      </w:r>
    </w:p>
    <w:p w:rsidR="009947F3" w:rsidRPr="009947F3" w:rsidRDefault="009947F3" w:rsidP="009947F3">
      <w:pPr>
        <w:spacing w:after="0" w:line="240" w:lineRule="auto"/>
        <w:rPr>
          <w:rFonts w:ascii="TH SarabunPSK" w:hAnsi="TH SarabunPSK" w:cs="TH SarabunPSK"/>
          <w:b/>
          <w:bCs/>
          <w:color w:val="943634" w:themeColor="accent2" w:themeShade="BF"/>
          <w:sz w:val="40"/>
          <w:szCs w:val="40"/>
        </w:rPr>
      </w:pPr>
    </w:p>
    <w:p w:rsidR="009947F3" w:rsidRPr="002F735D" w:rsidRDefault="002F735D" w:rsidP="004F15CD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7030A0"/>
          <w:sz w:val="44"/>
          <w:szCs w:val="44"/>
        </w:rPr>
      </w:pPr>
      <w:r w:rsidRPr="002F735D">
        <w:rPr>
          <w:rFonts w:ascii="TH SarabunPSK" w:hAnsi="TH SarabunPSK" w:cs="TH SarabunPSK" w:hint="cs"/>
          <w:b/>
          <w:bCs/>
          <w:color w:val="7030A0"/>
          <w:sz w:val="44"/>
          <w:szCs w:val="44"/>
          <w:cs/>
        </w:rPr>
        <w:t>ด้าน</w:t>
      </w:r>
      <w:r w:rsidR="009947F3" w:rsidRPr="002F735D">
        <w:rPr>
          <w:rFonts w:ascii="TH SarabunPSK" w:hAnsi="TH SarabunPSK" w:cs="TH SarabunPSK"/>
          <w:b/>
          <w:bCs/>
          <w:color w:val="7030A0"/>
          <w:sz w:val="44"/>
          <w:szCs w:val="44"/>
          <w:cs/>
        </w:rPr>
        <w:t xml:space="preserve">ลดภาระนักเรียนและผู้ปกครอง </w:t>
      </w:r>
    </w:p>
    <w:p w:rsidR="00ED6D9C" w:rsidRPr="00ED6D9C" w:rsidRDefault="00ED6D9C" w:rsidP="009947F3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9947F3" w:rsidRPr="002F735D" w:rsidRDefault="00E14CB0" w:rsidP="004F15C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การเรียนรู้ทุกที่ทุกเวลา (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</w:rPr>
        <w:t xml:space="preserve">Anywhere Anytime) 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  <w:cs/>
        </w:rPr>
        <w:t>ด้วยเทคโนโลยี</w:t>
      </w:r>
      <w:proofErr w:type="spellStart"/>
      <w:r w:rsidR="009947F3" w:rsidRPr="002F735D">
        <w:rPr>
          <w:rFonts w:ascii="TH SarabunPSK" w:hAnsi="TH SarabunPSK" w:cs="TH SarabunPSK"/>
          <w:b/>
          <w:bCs/>
          <w:sz w:val="36"/>
          <w:szCs w:val="36"/>
          <w:cs/>
        </w:rPr>
        <w:t>ดิจิทัล</w:t>
      </w:r>
      <w:proofErr w:type="spellEnd"/>
      <w:r w:rsidR="009947F3"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9947F3" w:rsidRPr="002F735D" w:rsidRDefault="00E14CB0" w:rsidP="004F15C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  <w:cs/>
        </w:rPr>
        <w:t>สร้างความเข้มแข็งระบบแนะแนว การ</w:t>
      </w:r>
      <w:r w:rsidRPr="002F735D">
        <w:rPr>
          <w:rFonts w:ascii="TH SarabunPSK" w:hAnsi="TH SarabunPSK" w:cs="TH SarabunPSK" w:hint="cs"/>
          <w:b/>
          <w:bCs/>
          <w:sz w:val="36"/>
          <w:szCs w:val="36"/>
          <w:cs/>
        </w:rPr>
        <w:t>ชี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  <w:cs/>
        </w:rPr>
        <w:t>้แนะ (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</w:rPr>
        <w:t xml:space="preserve">Coaching) 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และการดูแลสุขภาพ กายและสุขภาพจิตของผู้เรียน </w:t>
      </w:r>
    </w:p>
    <w:p w:rsidR="009947F3" w:rsidRPr="002F735D" w:rsidRDefault="00E14CB0" w:rsidP="004F15C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  <w:cs/>
        </w:rPr>
        <w:t>ส่งเสริมระบบธนาคารหน่วย</w:t>
      </w:r>
      <w:proofErr w:type="spellStart"/>
      <w:r w:rsidR="009947F3" w:rsidRPr="002F735D">
        <w:rPr>
          <w:rFonts w:ascii="TH SarabunPSK" w:hAnsi="TH SarabunPSK" w:cs="TH SarabunPSK"/>
          <w:b/>
          <w:bCs/>
          <w:sz w:val="36"/>
          <w:szCs w:val="36"/>
          <w:cs/>
        </w:rPr>
        <w:t>กิต</w:t>
      </w:r>
      <w:proofErr w:type="spellEnd"/>
      <w:r w:rsidR="009947F3"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</w:rPr>
        <w:t xml:space="preserve">Credit Bank) </w:t>
      </w:r>
    </w:p>
    <w:p w:rsidR="009947F3" w:rsidRPr="002F735D" w:rsidRDefault="00E14CB0" w:rsidP="004F15CD">
      <w:pPr>
        <w:spacing w:after="0" w:line="240" w:lineRule="auto"/>
        <w:ind w:left="1440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</w:rPr>
        <w:t>. 1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อำเภอ 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</w:rPr>
        <w:t>1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โรงเรียนคุณภาพ </w:t>
      </w:r>
    </w:p>
    <w:p w:rsidR="009947F3" w:rsidRPr="002F735D" w:rsidRDefault="00E14CB0" w:rsidP="0040480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F735D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9947F3" w:rsidRPr="002F735D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เสริมสร้างทักษะอาชีพ และการมีรายได้ระหว่างเรียน </w:t>
      </w:r>
    </w:p>
    <w:p w:rsidR="00404804" w:rsidRPr="002F735D" w:rsidRDefault="00404804" w:rsidP="005C35AF">
      <w:pPr>
        <w:spacing w:before="120" w:after="120" w:line="240" w:lineRule="auto"/>
        <w:rPr>
          <w:rFonts w:ascii="TH SarabunPSK" w:eastAsia="MS Mincho" w:hAnsi="TH SarabunPSK" w:cs="TH SarabunPSK"/>
          <w:b/>
          <w:bCs/>
          <w:color w:val="FF0000"/>
          <w:sz w:val="44"/>
          <w:szCs w:val="44"/>
          <w:lang w:val="en-GB" w:bidi="ar-SA"/>
        </w:rPr>
      </w:pPr>
      <w:r w:rsidRPr="002F735D">
        <w:rPr>
          <w:rFonts w:ascii="TH SarabunPSK" w:eastAsia="MS Mincho" w:hAnsi="TH SarabunPSK" w:cs="TH SarabunPSK"/>
          <w:b/>
          <w:bCs/>
          <w:color w:val="FF0000"/>
          <w:sz w:val="44"/>
          <w:szCs w:val="44"/>
          <w:cs/>
          <w:lang w:val="th-TH"/>
        </w:rPr>
        <w:t xml:space="preserve">3. นโยบาย </w:t>
      </w:r>
      <w:proofErr w:type="spellStart"/>
      <w:r w:rsidRPr="002F735D">
        <w:rPr>
          <w:rFonts w:ascii="TH SarabunPSK" w:eastAsia="MS Mincho" w:hAnsi="TH SarabunPSK" w:cs="TH SarabunPSK"/>
          <w:b/>
          <w:bCs/>
          <w:color w:val="FF0000"/>
          <w:sz w:val="44"/>
          <w:szCs w:val="44"/>
          <w:cs/>
          <w:lang w:val="th-TH"/>
        </w:rPr>
        <w:t>สพ</w:t>
      </w:r>
      <w:proofErr w:type="spellEnd"/>
      <w:r w:rsidRPr="002F735D">
        <w:rPr>
          <w:rFonts w:ascii="TH SarabunPSK" w:eastAsia="MS Mincho" w:hAnsi="TH SarabunPSK" w:cs="TH SarabunPSK"/>
          <w:b/>
          <w:bCs/>
          <w:color w:val="FF0000"/>
          <w:sz w:val="44"/>
          <w:szCs w:val="44"/>
          <w:cs/>
          <w:lang w:val="th-TH"/>
        </w:rPr>
        <w:t xml:space="preserve">ม.สุโขทัย </w:t>
      </w:r>
      <w:r w:rsidR="005C35AF" w:rsidRPr="002F735D">
        <w:rPr>
          <w:rFonts w:ascii="TH SarabunPSK" w:eastAsia="MS Mincho" w:hAnsi="TH SarabunPSK" w:cs="TH SarabunPSK" w:hint="cs"/>
          <w:b/>
          <w:bCs/>
          <w:color w:val="FF0000"/>
          <w:sz w:val="44"/>
          <w:szCs w:val="44"/>
          <w:cs/>
          <w:lang w:val="th-TH"/>
        </w:rPr>
        <w:t xml:space="preserve"> </w:t>
      </w:r>
      <w:r w:rsidRPr="002F735D">
        <w:rPr>
          <w:rFonts w:ascii="TH SarabunPSK" w:eastAsia="MS Mincho" w:hAnsi="TH SarabunPSK" w:cs="TH SarabunPSK"/>
          <w:b/>
          <w:bCs/>
          <w:color w:val="FF0000"/>
          <w:sz w:val="44"/>
          <w:szCs w:val="44"/>
          <w:cs/>
          <w:lang w:val="th-TH"/>
        </w:rPr>
        <w:t>จำนวน 4 ข้อ</w:t>
      </w:r>
    </w:p>
    <w:p w:rsidR="00404804" w:rsidRPr="002F735D" w:rsidRDefault="00404804" w:rsidP="00404804">
      <w:pPr>
        <w:spacing w:after="0" w:line="240" w:lineRule="auto"/>
        <w:jc w:val="both"/>
        <w:rPr>
          <w:rFonts w:ascii="TH SarabunPSK" w:eastAsia="MS Mincho" w:hAnsi="TH SarabunPSK" w:cs="TH SarabunPSK"/>
          <w:b/>
          <w:bCs/>
          <w:sz w:val="36"/>
          <w:szCs w:val="36"/>
          <w:lang w:val="en-GB" w:bidi="ar-SA"/>
        </w:rPr>
      </w:pPr>
      <w:r w:rsidRPr="00404804">
        <w:rPr>
          <w:rFonts w:ascii="TH SarabunPSK" w:eastAsia="MS Mincho" w:hAnsi="TH SarabunPSK" w:cs="TH SarabunPSK"/>
          <w:color w:val="000000"/>
          <w:sz w:val="32"/>
          <w:szCs w:val="32"/>
          <w:rtl/>
          <w:cs/>
          <w:lang w:val="en-GB" w:bidi="ar-SA"/>
        </w:rPr>
        <w:tab/>
      </w:r>
      <w:r w:rsidRPr="00404804">
        <w:rPr>
          <w:rFonts w:ascii="TH SarabunPSK" w:eastAsia="MS Mincho" w:hAnsi="TH SarabunPSK" w:cs="TH SarabunPSK"/>
          <w:color w:val="000000"/>
          <w:sz w:val="36"/>
          <w:szCs w:val="36"/>
          <w:rtl/>
          <w:cs/>
          <w:lang w:val="en-GB" w:bidi="ar-SA"/>
        </w:rPr>
        <w:t xml:space="preserve"> </w:t>
      </w:r>
      <w:r w:rsidR="005C35AF">
        <w:rPr>
          <w:rFonts w:ascii="TH SarabunPSK" w:eastAsia="MS Mincho" w:hAnsi="TH SarabunPSK" w:cs="TH SarabunPSK" w:hint="cs"/>
          <w:color w:val="000000"/>
          <w:sz w:val="36"/>
          <w:szCs w:val="36"/>
          <w:cs/>
          <w:lang w:val="en-GB"/>
        </w:rPr>
        <w:t xml:space="preserve"> </w:t>
      </w:r>
      <w:r w:rsidR="005C35AF">
        <w:rPr>
          <w:rFonts w:ascii="TH SarabunPSK" w:eastAsia="MS Mincho" w:hAnsi="TH SarabunPSK" w:cs="TH SarabunPSK" w:hint="cs"/>
          <w:color w:val="000000"/>
          <w:sz w:val="36"/>
          <w:szCs w:val="36"/>
          <w:cs/>
          <w:lang w:val="en-GB"/>
        </w:rPr>
        <w:tab/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lang w:val="en-GB" w:bidi="ar-SA"/>
        </w:rPr>
        <w:t>1</w:t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cs/>
          <w:lang w:val="en-GB"/>
        </w:rPr>
        <w:t>.</w:t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lang w:val="en-GB" w:bidi="ar-SA"/>
        </w:rPr>
        <w:t xml:space="preserve"> </w:t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cs/>
          <w:lang w:val="th-TH"/>
        </w:rPr>
        <w:t>ด้านความปลอดภัย</w:t>
      </w:r>
    </w:p>
    <w:p w:rsidR="00404804" w:rsidRPr="002F735D" w:rsidRDefault="00404804" w:rsidP="00404804">
      <w:pPr>
        <w:tabs>
          <w:tab w:val="left" w:pos="709"/>
        </w:tabs>
        <w:spacing w:before="120" w:after="0" w:line="240" w:lineRule="auto"/>
        <w:jc w:val="both"/>
        <w:rPr>
          <w:rFonts w:ascii="TH SarabunPSK" w:eastAsia="MS Mincho" w:hAnsi="TH SarabunPSK" w:cs="TH SarabunPSK"/>
          <w:b/>
          <w:bCs/>
          <w:sz w:val="36"/>
          <w:szCs w:val="36"/>
          <w:lang w:val="en-GB" w:bidi="ar-SA"/>
        </w:rPr>
      </w:pPr>
      <w:r w:rsidRPr="002F735D">
        <w:rPr>
          <w:rFonts w:ascii="TH SarabunPSK" w:eastAsia="MS Mincho" w:hAnsi="TH SarabunPSK" w:cs="TH SarabunPSK"/>
          <w:b/>
          <w:bCs/>
          <w:sz w:val="36"/>
          <w:szCs w:val="36"/>
          <w:rtl/>
          <w:cs/>
          <w:lang w:val="en-GB" w:bidi="ar-SA"/>
        </w:rPr>
        <w:t xml:space="preserve">       </w:t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rtl/>
          <w:cs/>
          <w:lang w:val="en-GB" w:bidi="ar-SA"/>
        </w:rPr>
        <w:tab/>
        <w:t xml:space="preserve"> </w:t>
      </w:r>
      <w:r w:rsidR="005C35AF" w:rsidRPr="002F735D">
        <w:rPr>
          <w:rFonts w:ascii="TH SarabunPSK" w:eastAsia="MS Mincho" w:hAnsi="TH SarabunPSK" w:cs="TH SarabunPSK" w:hint="cs"/>
          <w:b/>
          <w:bCs/>
          <w:sz w:val="36"/>
          <w:szCs w:val="36"/>
          <w:cs/>
          <w:lang w:val="en-GB"/>
        </w:rPr>
        <w:t xml:space="preserve"> </w:t>
      </w:r>
      <w:r w:rsidR="005C35AF" w:rsidRPr="002F735D">
        <w:rPr>
          <w:rFonts w:ascii="TH SarabunPSK" w:eastAsia="MS Mincho" w:hAnsi="TH SarabunPSK" w:cs="TH SarabunPSK" w:hint="cs"/>
          <w:b/>
          <w:bCs/>
          <w:sz w:val="36"/>
          <w:szCs w:val="36"/>
          <w:cs/>
          <w:lang w:val="en-GB"/>
        </w:rPr>
        <w:tab/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rtl/>
          <w:cs/>
          <w:lang w:val="en-GB" w:bidi="ar-SA"/>
        </w:rPr>
        <w:t>2</w:t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cs/>
          <w:lang w:val="en-GB"/>
        </w:rPr>
        <w:t>.</w:t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rtl/>
          <w:cs/>
          <w:lang w:val="en-GB" w:bidi="ar-SA"/>
        </w:rPr>
        <w:t xml:space="preserve"> </w:t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cs/>
          <w:lang w:val="th-TH"/>
        </w:rPr>
        <w:t>ด้านโอกาสและความเสมอภาคทางการศึกษา</w:t>
      </w:r>
    </w:p>
    <w:p w:rsidR="00404804" w:rsidRPr="002F735D" w:rsidRDefault="00404804" w:rsidP="00404804">
      <w:pPr>
        <w:spacing w:before="120" w:after="0" w:line="240" w:lineRule="auto"/>
        <w:jc w:val="both"/>
        <w:rPr>
          <w:rFonts w:ascii="TH SarabunPSK" w:eastAsia="MS Mincho" w:hAnsi="TH SarabunPSK" w:cs="TH SarabunPSK"/>
          <w:b/>
          <w:bCs/>
          <w:sz w:val="36"/>
          <w:szCs w:val="36"/>
          <w:lang w:val="en-GB" w:bidi="ar-SA"/>
        </w:rPr>
      </w:pPr>
      <w:r w:rsidRPr="002F735D">
        <w:rPr>
          <w:rFonts w:ascii="TH SarabunPSK" w:eastAsia="MS Mincho" w:hAnsi="TH SarabunPSK" w:cs="TH SarabunPSK"/>
          <w:b/>
          <w:bCs/>
          <w:sz w:val="36"/>
          <w:szCs w:val="36"/>
          <w:rtl/>
          <w:cs/>
          <w:lang w:val="en-GB" w:bidi="ar-SA"/>
        </w:rPr>
        <w:tab/>
        <w:t xml:space="preserve"> </w:t>
      </w:r>
      <w:r w:rsidR="005C35AF" w:rsidRPr="002F735D">
        <w:rPr>
          <w:rFonts w:ascii="TH SarabunPSK" w:eastAsia="MS Mincho" w:hAnsi="TH SarabunPSK" w:cs="TH SarabunPSK" w:hint="cs"/>
          <w:b/>
          <w:bCs/>
          <w:sz w:val="36"/>
          <w:szCs w:val="36"/>
          <w:cs/>
          <w:lang w:val="en-GB"/>
        </w:rPr>
        <w:t xml:space="preserve"> </w:t>
      </w:r>
      <w:r w:rsidR="005C35AF" w:rsidRPr="002F735D">
        <w:rPr>
          <w:rFonts w:ascii="TH SarabunPSK" w:eastAsia="MS Mincho" w:hAnsi="TH SarabunPSK" w:cs="TH SarabunPSK" w:hint="cs"/>
          <w:b/>
          <w:bCs/>
          <w:sz w:val="36"/>
          <w:szCs w:val="36"/>
          <w:cs/>
          <w:lang w:val="en-GB"/>
        </w:rPr>
        <w:tab/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rtl/>
          <w:cs/>
          <w:lang w:val="en-GB" w:bidi="ar-SA"/>
        </w:rPr>
        <w:t>3</w:t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cs/>
          <w:lang w:val="en-GB"/>
        </w:rPr>
        <w:t>.</w:t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rtl/>
          <w:cs/>
          <w:lang w:val="en-GB" w:bidi="ar-SA"/>
        </w:rPr>
        <w:t xml:space="preserve"> </w:t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cs/>
          <w:lang w:val="th-TH"/>
        </w:rPr>
        <w:t>ด้านคุณภาพ</w:t>
      </w:r>
    </w:p>
    <w:p w:rsidR="00404804" w:rsidRPr="002F735D" w:rsidRDefault="00404804" w:rsidP="00404804">
      <w:pPr>
        <w:spacing w:after="0" w:line="240" w:lineRule="auto"/>
        <w:jc w:val="both"/>
        <w:rPr>
          <w:rFonts w:ascii="TH SarabunPSK" w:eastAsia="MS Mincho" w:hAnsi="TH SarabunPSK" w:cs="TH SarabunPSK"/>
          <w:b/>
          <w:bCs/>
          <w:sz w:val="36"/>
          <w:szCs w:val="36"/>
          <w:cs/>
          <w:lang w:val="th-TH"/>
        </w:rPr>
      </w:pPr>
      <w:r w:rsidRPr="002F735D">
        <w:rPr>
          <w:rFonts w:ascii="TH SarabunPSK" w:eastAsia="MS Mincho" w:hAnsi="TH SarabunPSK" w:cs="TH SarabunPSK"/>
          <w:b/>
          <w:bCs/>
          <w:sz w:val="36"/>
          <w:szCs w:val="36"/>
          <w:rtl/>
          <w:cs/>
          <w:lang w:val="en-GB" w:bidi="ar-SA"/>
        </w:rPr>
        <w:t xml:space="preserve">         </w:t>
      </w:r>
      <w:r w:rsidR="005C35AF" w:rsidRPr="002F735D">
        <w:rPr>
          <w:rFonts w:ascii="TH SarabunPSK" w:eastAsia="MS Mincho" w:hAnsi="TH SarabunPSK" w:cs="TH SarabunPSK" w:hint="cs"/>
          <w:b/>
          <w:bCs/>
          <w:sz w:val="36"/>
          <w:szCs w:val="36"/>
          <w:cs/>
          <w:lang w:val="en-GB"/>
        </w:rPr>
        <w:t xml:space="preserve">  </w:t>
      </w:r>
      <w:r w:rsidR="005C35AF" w:rsidRPr="002F735D">
        <w:rPr>
          <w:rFonts w:ascii="TH SarabunPSK" w:eastAsia="MS Mincho" w:hAnsi="TH SarabunPSK" w:cs="TH SarabunPSK" w:hint="cs"/>
          <w:b/>
          <w:bCs/>
          <w:sz w:val="36"/>
          <w:szCs w:val="36"/>
          <w:cs/>
          <w:lang w:val="en-GB"/>
        </w:rPr>
        <w:tab/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rtl/>
          <w:cs/>
          <w:lang w:val="en-GB" w:bidi="ar-SA"/>
        </w:rPr>
        <w:t>4</w:t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cs/>
          <w:lang w:val="en-GB"/>
        </w:rPr>
        <w:t>.</w:t>
      </w:r>
      <w:r w:rsidR="005C35AF" w:rsidRPr="002F735D">
        <w:rPr>
          <w:rFonts w:ascii="TH SarabunPSK" w:eastAsia="MS Mincho" w:hAnsi="TH SarabunPSK" w:cs="TH SarabunPSK" w:hint="cs"/>
          <w:b/>
          <w:bCs/>
          <w:sz w:val="36"/>
          <w:szCs w:val="36"/>
          <w:cs/>
          <w:lang w:val="en-GB"/>
        </w:rPr>
        <w:t xml:space="preserve"> </w:t>
      </w:r>
      <w:r w:rsidRPr="002F735D">
        <w:rPr>
          <w:rFonts w:ascii="TH SarabunPSK" w:eastAsia="MS Mincho" w:hAnsi="TH SarabunPSK" w:cs="TH SarabunPSK"/>
          <w:b/>
          <w:bCs/>
          <w:sz w:val="36"/>
          <w:szCs w:val="36"/>
          <w:cs/>
          <w:lang w:val="th-TH"/>
        </w:rPr>
        <w:t>ด้านประสิทธิภาพ</w:t>
      </w:r>
    </w:p>
    <w:p w:rsidR="005C35AF" w:rsidRDefault="005C35AF" w:rsidP="005C35AF">
      <w:pPr>
        <w:spacing w:before="120" w:after="0" w:line="240" w:lineRule="auto"/>
        <w:jc w:val="center"/>
        <w:rPr>
          <w:rFonts w:ascii="TH SarabunPSK" w:eastAsia="MS Mincho" w:hAnsi="TH SarabunPSK" w:cs="TH SarabunPSK"/>
          <w:b/>
          <w:bCs/>
          <w:color w:val="000066"/>
          <w:sz w:val="44"/>
          <w:szCs w:val="44"/>
          <w:cs/>
          <w:lang w:val="th-TH"/>
        </w:rPr>
      </w:pPr>
    </w:p>
    <w:p w:rsidR="002F735D" w:rsidRDefault="002F735D" w:rsidP="005C35AF">
      <w:pPr>
        <w:spacing w:before="120" w:after="0" w:line="240" w:lineRule="auto"/>
        <w:rPr>
          <w:rFonts w:ascii="TH SarabunPSK" w:eastAsia="MS Mincho" w:hAnsi="TH SarabunPSK" w:cs="TH SarabunPSK"/>
          <w:b/>
          <w:bCs/>
          <w:color w:val="000066"/>
          <w:sz w:val="44"/>
          <w:szCs w:val="44"/>
          <w:cs/>
          <w:lang w:val="th-TH"/>
        </w:rPr>
      </w:pPr>
    </w:p>
    <w:p w:rsidR="002F735D" w:rsidRDefault="002F735D" w:rsidP="005C35AF">
      <w:pPr>
        <w:spacing w:before="120" w:after="0" w:line="240" w:lineRule="auto"/>
        <w:rPr>
          <w:rFonts w:ascii="TH SarabunPSK" w:eastAsia="MS Mincho" w:hAnsi="TH SarabunPSK" w:cs="TH SarabunPSK"/>
          <w:b/>
          <w:bCs/>
          <w:color w:val="000066"/>
          <w:sz w:val="44"/>
          <w:szCs w:val="44"/>
          <w:cs/>
          <w:lang w:val="th-TH"/>
        </w:rPr>
      </w:pPr>
    </w:p>
    <w:p w:rsidR="002F735D" w:rsidRDefault="002F735D" w:rsidP="005C35AF">
      <w:pPr>
        <w:spacing w:before="120" w:after="0" w:line="240" w:lineRule="auto"/>
        <w:rPr>
          <w:rFonts w:ascii="TH SarabunPSK" w:eastAsia="MS Mincho" w:hAnsi="TH SarabunPSK" w:cs="TH SarabunPSK"/>
          <w:b/>
          <w:bCs/>
          <w:color w:val="000066"/>
          <w:sz w:val="44"/>
          <w:szCs w:val="44"/>
          <w:cs/>
          <w:lang w:val="th-TH"/>
        </w:rPr>
      </w:pPr>
    </w:p>
    <w:p w:rsidR="002F735D" w:rsidRDefault="002F735D" w:rsidP="005C35AF">
      <w:pPr>
        <w:spacing w:before="120" w:after="0" w:line="240" w:lineRule="auto"/>
        <w:rPr>
          <w:rFonts w:ascii="TH SarabunPSK" w:eastAsia="MS Mincho" w:hAnsi="TH SarabunPSK" w:cs="TH SarabunPSK"/>
          <w:b/>
          <w:bCs/>
          <w:color w:val="000066"/>
          <w:sz w:val="44"/>
          <w:szCs w:val="44"/>
          <w:cs/>
          <w:lang w:val="th-TH"/>
        </w:rPr>
      </w:pPr>
    </w:p>
    <w:p w:rsidR="002F735D" w:rsidRDefault="002F735D" w:rsidP="005C35AF">
      <w:pPr>
        <w:spacing w:before="120" w:after="0" w:line="240" w:lineRule="auto"/>
        <w:rPr>
          <w:rFonts w:ascii="TH SarabunPSK" w:eastAsia="MS Mincho" w:hAnsi="TH SarabunPSK" w:cs="TH SarabunPSK"/>
          <w:b/>
          <w:bCs/>
          <w:color w:val="000066"/>
          <w:sz w:val="44"/>
          <w:szCs w:val="44"/>
          <w:cs/>
          <w:lang w:val="th-TH"/>
        </w:rPr>
      </w:pPr>
    </w:p>
    <w:p w:rsidR="005C35AF" w:rsidRPr="002F735D" w:rsidRDefault="005C35AF" w:rsidP="005C35AF">
      <w:pPr>
        <w:spacing w:before="120" w:after="0" w:line="240" w:lineRule="auto"/>
        <w:rPr>
          <w:rFonts w:ascii="TH SarabunPSK" w:eastAsia="MS Mincho" w:hAnsi="TH SarabunPSK" w:cs="TH SarabunPSK"/>
          <w:b/>
          <w:bCs/>
          <w:color w:val="FF0000"/>
          <w:sz w:val="44"/>
          <w:szCs w:val="44"/>
          <w:lang w:val="en-GB"/>
        </w:rPr>
      </w:pPr>
      <w:r w:rsidRPr="002F735D">
        <w:rPr>
          <w:rFonts w:ascii="TH SarabunPSK" w:eastAsia="MS Mincho" w:hAnsi="TH SarabunPSK" w:cs="TH SarabunPSK" w:hint="cs"/>
          <w:b/>
          <w:bCs/>
          <w:color w:val="FF0000"/>
          <w:sz w:val="44"/>
          <w:szCs w:val="44"/>
          <w:cs/>
          <w:lang w:val="th-TH"/>
        </w:rPr>
        <w:lastRenderedPageBreak/>
        <w:t xml:space="preserve">4. </w:t>
      </w:r>
      <w:r w:rsidRPr="002F735D">
        <w:rPr>
          <w:rFonts w:ascii="TH SarabunPSK" w:eastAsia="MS Mincho" w:hAnsi="TH SarabunPSK" w:cs="TH SarabunPSK"/>
          <w:b/>
          <w:bCs/>
          <w:color w:val="FF0000"/>
          <w:sz w:val="44"/>
          <w:szCs w:val="44"/>
          <w:cs/>
          <w:lang w:val="th-TH"/>
        </w:rPr>
        <w:t>กลยุทธ์</w:t>
      </w:r>
      <w:r w:rsidR="002F735D" w:rsidRPr="002F735D">
        <w:rPr>
          <w:rFonts w:ascii="TH SarabunPSK" w:eastAsia="MS Mincho" w:hAnsi="TH SarabunPSK" w:cs="TH SarabunPSK" w:hint="cs"/>
          <w:b/>
          <w:bCs/>
          <w:color w:val="FF0000"/>
          <w:sz w:val="44"/>
          <w:szCs w:val="44"/>
          <w:cs/>
          <w:lang w:val="th-TH"/>
        </w:rPr>
        <w:t xml:space="preserve"> </w:t>
      </w:r>
      <w:proofErr w:type="spellStart"/>
      <w:r w:rsidR="002F735D" w:rsidRPr="002F735D">
        <w:rPr>
          <w:rFonts w:ascii="TH SarabunPSK" w:eastAsia="MS Mincho" w:hAnsi="TH SarabunPSK" w:cs="TH SarabunPSK" w:hint="cs"/>
          <w:b/>
          <w:bCs/>
          <w:color w:val="FF0000"/>
          <w:sz w:val="44"/>
          <w:szCs w:val="44"/>
          <w:cs/>
          <w:lang w:val="th-TH"/>
        </w:rPr>
        <w:t>สพฐ</w:t>
      </w:r>
      <w:proofErr w:type="spellEnd"/>
      <w:r w:rsidR="002F735D" w:rsidRPr="002F735D">
        <w:rPr>
          <w:rFonts w:ascii="TH SarabunPSK" w:eastAsia="MS Mincho" w:hAnsi="TH SarabunPSK" w:cs="TH SarabunPSK" w:hint="cs"/>
          <w:b/>
          <w:bCs/>
          <w:color w:val="FF0000"/>
          <w:sz w:val="44"/>
          <w:szCs w:val="44"/>
          <w:cs/>
          <w:lang w:val="th-TH"/>
        </w:rPr>
        <w:t>/</w:t>
      </w:r>
      <w:proofErr w:type="spellStart"/>
      <w:r w:rsidR="002F735D" w:rsidRPr="002F735D">
        <w:rPr>
          <w:rFonts w:ascii="TH SarabunPSK" w:eastAsia="MS Mincho" w:hAnsi="TH SarabunPSK" w:cs="TH SarabunPSK" w:hint="cs"/>
          <w:b/>
          <w:bCs/>
          <w:color w:val="FF0000"/>
          <w:sz w:val="44"/>
          <w:szCs w:val="44"/>
          <w:cs/>
          <w:lang w:val="th-TH"/>
        </w:rPr>
        <w:t>สพ</w:t>
      </w:r>
      <w:proofErr w:type="spellEnd"/>
      <w:r w:rsidR="002F735D" w:rsidRPr="002F735D">
        <w:rPr>
          <w:rFonts w:ascii="TH SarabunPSK" w:eastAsia="MS Mincho" w:hAnsi="TH SarabunPSK" w:cs="TH SarabunPSK" w:hint="cs"/>
          <w:b/>
          <w:bCs/>
          <w:color w:val="FF0000"/>
          <w:sz w:val="44"/>
          <w:szCs w:val="44"/>
          <w:cs/>
          <w:lang w:val="th-TH"/>
        </w:rPr>
        <w:t>ม.สุโขทัย  จำนวน 4 ข้อ</w:t>
      </w:r>
    </w:p>
    <w:p w:rsidR="005C35AF" w:rsidRPr="00E569C4" w:rsidRDefault="005C35AF" w:rsidP="005C35AF">
      <w:pPr>
        <w:spacing w:before="120" w:after="0" w:line="240" w:lineRule="auto"/>
        <w:rPr>
          <w:rFonts w:ascii="TH SarabunPSK" w:eastAsia="MS Mincho" w:hAnsi="TH SarabunPSK" w:cs="TH SarabunPSK"/>
          <w:b/>
          <w:bCs/>
          <w:color w:val="FF0000"/>
          <w:sz w:val="36"/>
          <w:szCs w:val="36"/>
          <w:lang w:val="en-GB" w:bidi="ar-SA"/>
        </w:rPr>
      </w:pPr>
      <w:r w:rsidRPr="00E569C4">
        <w:rPr>
          <w:rFonts w:ascii="TH SarabunPSK" w:eastAsia="MS Mincho" w:hAnsi="TH SarabunPSK" w:cs="TH SarabunPSK"/>
          <w:b/>
          <w:bCs/>
          <w:sz w:val="36"/>
          <w:szCs w:val="36"/>
          <w:cs/>
          <w:lang w:val="en-GB"/>
        </w:rPr>
        <w:t xml:space="preserve"> </w:t>
      </w:r>
      <w:bookmarkStart w:id="1" w:name="_Hlk155193324"/>
      <w:r w:rsidRPr="00E569C4">
        <w:rPr>
          <w:rFonts w:ascii="TH SarabunPSK" w:eastAsia="MS Mincho" w:hAnsi="TH SarabunPSK" w:cs="TH SarabunPSK"/>
          <w:b/>
          <w:bCs/>
          <w:color w:val="FF0000"/>
          <w:sz w:val="36"/>
          <w:szCs w:val="36"/>
          <w:cs/>
          <w:lang w:val="th-TH"/>
        </w:rPr>
        <w:t xml:space="preserve">กลยุทธ์ที่ </w:t>
      </w:r>
      <w:r w:rsidRPr="00E569C4">
        <w:rPr>
          <w:rFonts w:ascii="TH SarabunPSK" w:eastAsia="MS Mincho" w:hAnsi="TH SarabunPSK" w:cs="TH SarabunPSK"/>
          <w:b/>
          <w:bCs/>
          <w:color w:val="FF0000"/>
          <w:sz w:val="36"/>
          <w:szCs w:val="36"/>
          <w:rtl/>
          <w:cs/>
          <w:lang w:val="en-GB" w:bidi="ar-SA"/>
        </w:rPr>
        <w:t>1</w:t>
      </w:r>
      <w:r w:rsidRPr="00E569C4">
        <w:rPr>
          <w:rFonts w:ascii="TH SarabunPSK" w:eastAsia="MS Mincho" w:hAnsi="TH SarabunPSK" w:cs="TH SarabunPSK"/>
          <w:b/>
          <w:bCs/>
          <w:color w:val="FF0000"/>
          <w:sz w:val="36"/>
          <w:szCs w:val="36"/>
          <w:cs/>
          <w:lang w:val="en-GB"/>
        </w:rPr>
        <w:t xml:space="preserve"> </w:t>
      </w:r>
      <w:r w:rsidRPr="00E569C4">
        <w:rPr>
          <w:rFonts w:ascii="TH SarabunPSK" w:eastAsia="MS Mincho" w:hAnsi="TH SarabunPSK" w:cs="TH SarabunPSK"/>
          <w:b/>
          <w:bCs/>
          <w:color w:val="FF0000"/>
          <w:sz w:val="36"/>
          <w:szCs w:val="36"/>
          <w:rtl/>
          <w:cs/>
          <w:lang w:val="en-GB" w:bidi="ar-SA"/>
        </w:rPr>
        <w:t xml:space="preserve"> </w:t>
      </w:r>
      <w:r w:rsidRPr="00E569C4">
        <w:rPr>
          <w:rFonts w:ascii="TH SarabunPSK" w:eastAsia="MS Mincho" w:hAnsi="TH SarabunPSK" w:cs="TH SarabunPSK"/>
          <w:b/>
          <w:bCs/>
          <w:color w:val="FF0000"/>
          <w:sz w:val="36"/>
          <w:szCs w:val="36"/>
          <w:cs/>
          <w:lang w:val="en-GB"/>
        </w:rPr>
        <w:t>การ</w:t>
      </w:r>
      <w:r w:rsidRPr="00E569C4">
        <w:rPr>
          <w:rFonts w:ascii="TH SarabunPSK" w:eastAsia="MS Mincho" w:hAnsi="TH SarabunPSK" w:cs="TH SarabunPSK"/>
          <w:b/>
          <w:bCs/>
          <w:color w:val="FF0000"/>
          <w:sz w:val="36"/>
          <w:szCs w:val="36"/>
          <w:cs/>
          <w:lang w:val="th-TH"/>
        </w:rPr>
        <w:t>ส่งเสริมการจัดการศึกษาให้ผู้เรียนมีความปลอดภัยจากภัยทุกรูปแบบ</w:t>
      </w:r>
      <w:bookmarkEnd w:id="1"/>
    </w:p>
    <w:p w:rsidR="005C35AF" w:rsidRPr="00F63674" w:rsidRDefault="005C35AF" w:rsidP="005C35AF">
      <w:pPr>
        <w:tabs>
          <w:tab w:val="left" w:pos="851"/>
        </w:tabs>
        <w:spacing w:before="120" w:after="0" w:line="240" w:lineRule="auto"/>
        <w:jc w:val="thaiDistribute"/>
        <w:rPr>
          <w:rFonts w:ascii="TH SarabunPSK" w:eastAsia="MS Mincho" w:hAnsi="TH SarabunPSK" w:cs="TH SarabunPSK"/>
          <w:b/>
          <w:bCs/>
          <w:color w:val="FF0000"/>
          <w:sz w:val="36"/>
          <w:szCs w:val="36"/>
          <w:lang w:val="en-GB" w:bidi="ar-SA"/>
        </w:rPr>
      </w:pPr>
      <w:r w:rsidRPr="00F63674">
        <w:rPr>
          <w:rFonts w:ascii="TH SarabunPSK" w:eastAsia="MS Mincho" w:hAnsi="TH SarabunPSK" w:cs="TH SarabunPSK"/>
          <w:b/>
          <w:bCs/>
          <w:color w:val="FF0000"/>
          <w:sz w:val="36"/>
          <w:szCs w:val="36"/>
          <w:cs/>
          <w:lang w:val="th-TH"/>
        </w:rPr>
        <w:t>ตัวชี้วัด</w:t>
      </w:r>
    </w:p>
    <w:p w:rsidR="005C35AF" w:rsidRPr="00F63674" w:rsidRDefault="005C35AF" w:rsidP="005C35AF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477"/>
        <w:rPr>
          <w:rFonts w:ascii="TH SarabunPSK" w:eastAsia="MS Mincho" w:hAnsi="TH SarabunPSK" w:cs="TH SarabunPSK"/>
          <w:color w:val="000000"/>
          <w:sz w:val="32"/>
          <w:szCs w:val="32"/>
          <w:lang w:val="en-GB" w:bidi="ar-SA"/>
        </w:rPr>
      </w:pPr>
      <w:r w:rsidRPr="00F63674">
        <w:rPr>
          <w:rFonts w:ascii="TH SarabunPSK" w:eastAsia="MS Mincho" w:hAnsi="TH SarabunPSK" w:cs="TH SarabunPSK"/>
          <w:spacing w:val="-16"/>
          <w:sz w:val="32"/>
          <w:szCs w:val="32"/>
          <w:cs/>
          <w:lang w:val="th-TH"/>
        </w:rPr>
        <w:t>ร้อยละของผู้เรียน ที่มีความรู้ความเข้าใจ และทักษะเพื่อรับมือกับภัยคุกคาม</w:t>
      </w:r>
      <w:r w:rsidRPr="00F63674">
        <w:rPr>
          <w:rFonts w:ascii="TH SarabunPSK" w:eastAsia="MS Mincho" w:hAnsi="TH SarabunPSK" w:cs="TH SarabunPSK"/>
          <w:spacing w:val="16"/>
          <w:sz w:val="32"/>
          <w:szCs w:val="32"/>
          <w:cs/>
          <w:lang w:val="th-TH"/>
        </w:rPr>
        <w:t>รูปแบบใหม่</w:t>
      </w:r>
      <w:r w:rsidRPr="00F63674">
        <w:rPr>
          <w:rFonts w:ascii="TH SarabunPSK" w:eastAsia="MS Mincho" w:hAnsi="TH SarabunPSK" w:cs="TH SarabunPSK"/>
          <w:spacing w:val="16"/>
          <w:sz w:val="32"/>
          <w:szCs w:val="32"/>
          <w:cs/>
          <w:lang w:val="th-TH"/>
        </w:rPr>
        <w:br/>
        <w:t>ทุกรูปแบบและทุกประเภท</w:t>
      </w:r>
    </w:p>
    <w:p w:rsidR="005C35AF" w:rsidRPr="00F63674" w:rsidRDefault="005C35AF" w:rsidP="005C35AF">
      <w:pPr>
        <w:numPr>
          <w:ilvl w:val="0"/>
          <w:numId w:val="1"/>
        </w:numPr>
        <w:tabs>
          <w:tab w:val="left" w:pos="851"/>
          <w:tab w:val="left" w:pos="2268"/>
        </w:tabs>
        <w:spacing w:after="0" w:line="240" w:lineRule="auto"/>
        <w:ind w:hanging="477"/>
        <w:rPr>
          <w:rFonts w:ascii="TH SarabunPSK" w:eastAsia="MS Mincho" w:hAnsi="TH SarabunPSK" w:cs="TH SarabunPSK"/>
          <w:color w:val="000000"/>
          <w:sz w:val="32"/>
          <w:szCs w:val="32"/>
          <w:lang w:val="en-GB" w:bidi="ar-SA"/>
        </w:rPr>
      </w:pPr>
      <w:r w:rsidRPr="00F63674">
        <w:rPr>
          <w:rFonts w:ascii="TH SarabunPSK" w:eastAsia="MS Mincho" w:hAnsi="TH SarabunPSK" w:cs="TH SarabunPSK"/>
          <w:color w:val="000000"/>
          <w:spacing w:val="-4"/>
          <w:sz w:val="32"/>
          <w:szCs w:val="32"/>
          <w:cs/>
          <w:lang w:val="th-TH"/>
        </w:rPr>
        <w:t>ร้อยละของสถานศึกษาที่มีการประเมินความเสี่ยงและมีแผน/มาตรการ กิจกรรมในการสร้างความตระหนักรู้ (</w:t>
      </w:r>
      <w:r w:rsidRPr="00F63674">
        <w:rPr>
          <w:rFonts w:ascii="TH SarabunPSK" w:eastAsia="MS Mincho" w:hAnsi="TH SarabunPSK" w:cs="TH SarabunPSK"/>
          <w:color w:val="000000"/>
          <w:spacing w:val="-4"/>
          <w:sz w:val="32"/>
          <w:szCs w:val="32"/>
        </w:rPr>
        <w:t>Safety Awareness</w:t>
      </w:r>
      <w:r w:rsidRPr="00F63674">
        <w:rPr>
          <w:rFonts w:ascii="TH SarabunPSK" w:eastAsia="MS Mincho" w:hAnsi="TH SarabunPSK" w:cs="TH SarabunPSK"/>
          <w:color w:val="000000"/>
          <w:spacing w:val="-4"/>
          <w:sz w:val="32"/>
          <w:szCs w:val="32"/>
          <w:cs/>
        </w:rPr>
        <w:t>) หรือทักษะในการรับมือด้านความปลอดภัย (</w:t>
      </w:r>
      <w:r w:rsidRPr="00F63674">
        <w:rPr>
          <w:rFonts w:ascii="TH SarabunPSK" w:eastAsia="MS Mincho" w:hAnsi="TH SarabunPSK" w:cs="TH SarabunPSK"/>
          <w:color w:val="000000"/>
          <w:spacing w:val="-4"/>
          <w:sz w:val="32"/>
          <w:szCs w:val="32"/>
        </w:rPr>
        <w:t>Safety Action</w:t>
      </w:r>
      <w:r w:rsidRPr="00F63674">
        <w:rPr>
          <w:rFonts w:ascii="TH SarabunPSK" w:eastAsia="MS Mincho" w:hAnsi="TH SarabunPSK" w:cs="TH SarabunPSK"/>
          <w:color w:val="000000"/>
          <w:spacing w:val="-4"/>
          <w:sz w:val="32"/>
          <w:szCs w:val="32"/>
          <w:cs/>
        </w:rPr>
        <w:t>)</w:t>
      </w:r>
    </w:p>
    <w:p w:rsidR="005C35AF" w:rsidRPr="00E569C4" w:rsidRDefault="005C35AF" w:rsidP="005C35AF">
      <w:pPr>
        <w:keepNext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F636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</w:t>
      </w:r>
    </w:p>
    <w:p w:rsidR="005C35AF" w:rsidRPr="00E569C4" w:rsidRDefault="005C35AF" w:rsidP="005C35AF">
      <w:pPr>
        <w:keepNext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</w:pPr>
      <w:r w:rsidRPr="00E569C4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  <w:lang w:val="th-TH"/>
        </w:rPr>
        <w:t xml:space="preserve">กลยุทธ์ที่ </w:t>
      </w:r>
      <w:r w:rsidRPr="00E569C4"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  <w:t xml:space="preserve">2 </w:t>
      </w:r>
      <w:r w:rsidRPr="00E569C4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</w:rPr>
        <w:t xml:space="preserve"> การ</w:t>
      </w:r>
      <w:r w:rsidRPr="00E569C4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  <w:lang w:val="th-TH"/>
        </w:rPr>
        <w:t>เพิ่มโอกาสและความเสมอภาคทางการศึกษาให้กับประชากรวัยเรียนทุกคน</w:t>
      </w:r>
    </w:p>
    <w:p w:rsidR="005C35AF" w:rsidRPr="00F63674" w:rsidRDefault="005C35AF" w:rsidP="005C35AF">
      <w:pPr>
        <w:spacing w:after="0" w:line="240" w:lineRule="auto"/>
        <w:rPr>
          <w:rFonts w:ascii="TH SarabunPSK" w:eastAsia="SimSun" w:hAnsi="TH SarabunPSK" w:cs="TH SarabunPSK"/>
          <w:b/>
          <w:bCs/>
          <w:color w:val="FF0000"/>
          <w:sz w:val="36"/>
          <w:szCs w:val="36"/>
          <w:lang w:val="en-GB" w:eastAsia="zh-CN" w:bidi="ar-SA"/>
        </w:rPr>
      </w:pPr>
      <w:r w:rsidRPr="00F63674">
        <w:rPr>
          <w:rFonts w:ascii="TH SarabunPSK" w:eastAsia="SimSun" w:hAnsi="TH SarabunPSK" w:cs="TH SarabunPSK"/>
          <w:b/>
          <w:bCs/>
          <w:color w:val="FF0000"/>
          <w:sz w:val="36"/>
          <w:szCs w:val="36"/>
          <w:cs/>
          <w:lang w:val="th-TH" w:eastAsia="zh-CN"/>
        </w:rPr>
        <w:t>ตัวชี้วัด</w:t>
      </w:r>
    </w:p>
    <w:p w:rsidR="005C35AF" w:rsidRPr="00F63674" w:rsidRDefault="005C35AF" w:rsidP="005C35AF">
      <w:pPr>
        <w:tabs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63674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1. อัตราการเข้าเรียนสุทธิระดับมัธยมศึกษาตอนต้น สังกัดสำนักงานคณะกรรมการการศึกษาขั้นพื้นฐาน</w:t>
      </w:r>
    </w:p>
    <w:p w:rsidR="005C35AF" w:rsidRPr="00F63674" w:rsidRDefault="005C35AF" w:rsidP="005C35AF">
      <w:pPr>
        <w:tabs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6367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2. ร้อยละของสถานศึกษาที่มีการศึกษาในรูปแบบที่หลากหลายเหมาะสมกับผู้เรียน</w:t>
      </w:r>
    </w:p>
    <w:p w:rsidR="005C35AF" w:rsidRPr="00F63674" w:rsidRDefault="005C35AF" w:rsidP="005C35AF">
      <w:pPr>
        <w:tabs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6367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3. ร้อยละของสถานศึกษามีการนำข้อมูลสารสนเทศ มาใช้ในการรับและให้บริการการศึกษา รวมถึงการส่งต่อ ผู้เรียนระดับการศึกษาขั้นพื้นฐานอย่างเป็นระบบ</w:t>
      </w:r>
    </w:p>
    <w:p w:rsidR="005C35AF" w:rsidRPr="00F63674" w:rsidRDefault="005C35AF" w:rsidP="005C35AF">
      <w:pPr>
        <w:tabs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6367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F63674">
        <w:rPr>
          <w:rFonts w:ascii="TH SarabunPSK" w:eastAsia="Calibri" w:hAnsi="TH SarabunPSK" w:cs="TH SarabunPSK"/>
          <w:color w:val="000000"/>
          <w:sz w:val="32"/>
          <w:szCs w:val="32"/>
          <w:cs/>
        </w:rPr>
        <w:t>4. จำนวนผู้เรียนที่เป็นผู้พิการ ผู้ด้อยโอกาส ได้รับการศึกษาที่เหมาะสม ตามความจำเป็นและศักยภาพ</w:t>
      </w:r>
    </w:p>
    <w:p w:rsidR="005C35AF" w:rsidRPr="00F63674" w:rsidRDefault="005C35AF" w:rsidP="005C35AF">
      <w:pPr>
        <w:tabs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6367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F63674">
        <w:rPr>
          <w:rFonts w:ascii="TH SarabunPSK" w:eastAsia="Calibri" w:hAnsi="TH SarabunPSK" w:cs="TH SarabunPSK"/>
          <w:color w:val="000000"/>
          <w:sz w:val="32"/>
          <w:szCs w:val="32"/>
          <w:cs/>
        </w:rPr>
        <w:t>5. ร้อยละของเด็กออกกลางคัน ระดับการศึกษาภาคบังคับ กลับเข้าสู่ระบบการศึกษา หรือได้รับการศึกษาด้วยรูปแบบที่เหมาะสม</w:t>
      </w:r>
    </w:p>
    <w:p w:rsidR="005C35AF" w:rsidRPr="00F63674" w:rsidRDefault="005C35AF" w:rsidP="005C35AF">
      <w:pPr>
        <w:tabs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6367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F63674">
        <w:rPr>
          <w:rFonts w:ascii="TH SarabunPSK" w:eastAsia="Calibri" w:hAnsi="TH SarabunPSK" w:cs="TH SarabunPSK"/>
          <w:color w:val="000000"/>
          <w:sz w:val="32"/>
          <w:szCs w:val="32"/>
          <w:cs/>
        </w:rPr>
        <w:t>6. จำนวนของผู้เรียนที่เป็นผู้มีความสามารถพิเศษ ได้รับการส่งเสริมศักยภาพที่เหมาะสม</w:t>
      </w:r>
    </w:p>
    <w:p w:rsidR="005C35AF" w:rsidRPr="00E569C4" w:rsidRDefault="005C35AF" w:rsidP="005C35AF">
      <w:pPr>
        <w:keepNext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olor w:val="FF0000"/>
          <w:sz w:val="16"/>
          <w:szCs w:val="16"/>
        </w:rPr>
      </w:pPr>
    </w:p>
    <w:p w:rsidR="005C35AF" w:rsidRPr="00E569C4" w:rsidRDefault="005C35AF" w:rsidP="005C35AF">
      <w:pPr>
        <w:keepNext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olor w:val="FF0000"/>
          <w:spacing w:val="4"/>
          <w:sz w:val="36"/>
          <w:szCs w:val="36"/>
        </w:rPr>
      </w:pPr>
      <w:r w:rsidRPr="00E569C4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  <w:lang w:val="th-TH"/>
        </w:rPr>
        <w:t xml:space="preserve">กลยุทธ์ที่ </w:t>
      </w:r>
      <w:r w:rsidRPr="00E569C4"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  <w:t xml:space="preserve">3 </w:t>
      </w:r>
      <w:r w:rsidRPr="00E569C4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</w:rPr>
        <w:t xml:space="preserve"> การ</w:t>
      </w:r>
      <w:r w:rsidRPr="00E569C4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  <w:lang w:val="th-TH"/>
        </w:rPr>
        <w:t>ยกระดับคุณภาพการศึกษาให้สอดคล้องกับการเปลี่ยนแปลง</w:t>
      </w:r>
      <w:r w:rsidRPr="00E569C4">
        <w:rPr>
          <w:rFonts w:ascii="TH SarabunPSK" w:eastAsia="Times New Roman" w:hAnsi="TH SarabunPSK" w:cs="TH SarabunPSK"/>
          <w:b/>
          <w:bCs/>
          <w:color w:val="FF0000"/>
          <w:spacing w:val="4"/>
          <w:sz w:val="36"/>
          <w:szCs w:val="36"/>
          <w:cs/>
          <w:lang w:val="th-TH"/>
        </w:rPr>
        <w:t xml:space="preserve">ในศตวรรษที่ </w:t>
      </w:r>
      <w:r w:rsidRPr="00E569C4">
        <w:rPr>
          <w:rFonts w:ascii="TH SarabunPSK" w:eastAsia="Times New Roman" w:hAnsi="TH SarabunPSK" w:cs="TH SarabunPSK"/>
          <w:b/>
          <w:bCs/>
          <w:color w:val="FF0000"/>
          <w:spacing w:val="4"/>
          <w:sz w:val="36"/>
          <w:szCs w:val="36"/>
          <w:cs/>
        </w:rPr>
        <w:t>21</w:t>
      </w:r>
    </w:p>
    <w:p w:rsidR="005C35AF" w:rsidRPr="00F63674" w:rsidRDefault="005C35AF" w:rsidP="005C35AF">
      <w:pPr>
        <w:spacing w:after="0" w:line="240" w:lineRule="auto"/>
        <w:rPr>
          <w:rFonts w:ascii="TH SarabunPSK" w:eastAsia="MS Mincho" w:hAnsi="TH SarabunPSK" w:cs="TH SarabunPSK"/>
          <w:b/>
          <w:bCs/>
          <w:color w:val="FF0000"/>
          <w:sz w:val="32"/>
          <w:szCs w:val="32"/>
          <w:lang w:val="en-GB" w:bidi="ar-SA"/>
        </w:rPr>
      </w:pPr>
      <w:r w:rsidRPr="00F63674">
        <w:rPr>
          <w:rFonts w:ascii="TH SarabunPSK" w:eastAsia="MS Mincho" w:hAnsi="TH SarabunPSK" w:cs="TH SarabunPSK"/>
          <w:b/>
          <w:bCs/>
          <w:color w:val="FF0000"/>
          <w:sz w:val="32"/>
          <w:szCs w:val="32"/>
          <w:cs/>
          <w:lang w:val="th-TH"/>
        </w:rPr>
        <w:t>ตัวชี้วัด</w:t>
      </w:r>
    </w:p>
    <w:p w:rsidR="005C35AF" w:rsidRPr="00F63674" w:rsidRDefault="005C35AF" w:rsidP="005C35AF">
      <w:pPr>
        <w:tabs>
          <w:tab w:val="left" w:pos="1560"/>
          <w:tab w:val="left" w:pos="1985"/>
        </w:tabs>
        <w:spacing w:after="0" w:line="240" w:lineRule="auto"/>
        <w:ind w:left="3630" w:hanging="2637"/>
        <w:contextualSpacing/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</w:pP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>1. ร้อยละของผู้เรียนมีคุณลักษณะอันพึงประสงค์ระดับดีขึ้นไป</w:t>
      </w:r>
    </w:p>
    <w:p w:rsidR="005C35AF" w:rsidRPr="00F63674" w:rsidRDefault="005C35AF" w:rsidP="005C35AF">
      <w:pPr>
        <w:tabs>
          <w:tab w:val="left" w:pos="1560"/>
        </w:tabs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 xml:space="preserve">   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 xml:space="preserve">          2. ร้อยละของผู้เรียนได้รับการพัฒนาให้มีสมรรถนะ และทักษะที่จำเป็นในศตวรรษที่ 21</w:t>
      </w:r>
    </w:p>
    <w:p w:rsidR="005C35AF" w:rsidRPr="00F63674" w:rsidRDefault="005C35AF" w:rsidP="005C35AF">
      <w:pPr>
        <w:tabs>
          <w:tab w:val="left" w:pos="1560"/>
          <w:tab w:val="left" w:pos="1985"/>
        </w:tabs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</w:rPr>
        <w:t xml:space="preserve">             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>3. ร้อยละของผู้เรียนได้รับการส่งเสริมพหุปัญญา โดยใช้เครื่องมือคัดกรอง/สำรวจแวว/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br/>
        <w:t>วัดความสามารถความถนัดของผู้เรียน</w:t>
      </w:r>
    </w:p>
    <w:p w:rsidR="005C35AF" w:rsidRPr="00F63674" w:rsidRDefault="005C35AF" w:rsidP="005C35AF">
      <w:pPr>
        <w:tabs>
          <w:tab w:val="left" w:pos="1985"/>
        </w:tabs>
        <w:spacing w:after="0" w:line="240" w:lineRule="auto"/>
        <w:contextualSpacing/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</w:rPr>
        <w:t xml:space="preserve">            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>4. ร้อยละของสถานศึกษาที่ได้รับการส่งเสริมสนับสนุนเสริมสร้างศักยภาพด้านการประเมินให้กับครูผู้สอนในระดับมัธยมศึกษาตอนต้น ให้สามารถสร้าง และใช้เครื่องมือประเมินสมรรถนะความฉลาดรู้ของผู้เรียนด้านการอ่าน ด้านวิทยาศาสตร์ และด้านคณิตศาสตร์ในระดับชั้นเรียน เพื่อการพัฒนาการเรียนรู้</w:t>
      </w:r>
    </w:p>
    <w:p w:rsidR="005C35AF" w:rsidRPr="00F63674" w:rsidRDefault="005C35AF" w:rsidP="005C35AF">
      <w:pPr>
        <w:tabs>
          <w:tab w:val="left" w:pos="1560"/>
          <w:tab w:val="left" w:pos="1985"/>
        </w:tabs>
        <w:spacing w:after="0" w:line="240" w:lineRule="auto"/>
        <w:contextualSpacing/>
        <w:rPr>
          <w:rFonts w:ascii="TH SarabunPSK" w:eastAsia="MS Mincho" w:hAnsi="TH SarabunPSK" w:cs="TH SarabunPSK"/>
          <w:color w:val="000000"/>
          <w:sz w:val="32"/>
          <w:szCs w:val="32"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</w:rPr>
        <w:t xml:space="preserve">            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 xml:space="preserve">5. ร้อยละของสถานศึกษาที่สอนในระดับมัธยมศึกษาตอนต้นส่งเสริมการประเมินความฉลาดรู้ตามแนวทางการประเมิน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</w:rPr>
        <w:t>PISA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</w:rPr>
        <w:t xml:space="preserve"> ให้กับนักเรียนระดับชั้นมัธยมศึกษาตอนต้นเพื่อเตรียมความพร้อมรับการประเมินระดับนานาชาติ</w:t>
      </w:r>
    </w:p>
    <w:p w:rsidR="005C35AF" w:rsidRPr="00F63674" w:rsidRDefault="005C35AF" w:rsidP="005C35AF">
      <w:pPr>
        <w:tabs>
          <w:tab w:val="left" w:pos="1560"/>
          <w:tab w:val="left" w:pos="1985"/>
        </w:tabs>
        <w:spacing w:after="0" w:line="240" w:lineRule="auto"/>
        <w:contextualSpacing/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</w:rPr>
        <w:t xml:space="preserve">            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 xml:space="preserve">6.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 xml:space="preserve">สัดส่วนนักเรียนระดับชั้นมัธยมศึกษาปีที่ </w:t>
      </w:r>
      <w:r w:rsidRPr="00F63674">
        <w:rPr>
          <w:rFonts w:ascii="TH SarabunPSK" w:eastAsia="MS Mincho" w:hAnsi="TH SarabunPSK" w:cs="TH SarabunPSK"/>
          <w:sz w:val="32"/>
          <w:szCs w:val="32"/>
          <w:lang w:val="en-GB" w:bidi="ar-SA"/>
        </w:rPr>
        <w:t xml:space="preserve">3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>ที่มีผลการ</w:t>
      </w:r>
      <w:r w:rsidRPr="00F63674">
        <w:rPr>
          <w:rFonts w:ascii="TH SarabunPSK" w:eastAsia="MS Mincho" w:hAnsi="TH SarabunPSK" w:cs="TH SarabunPSK"/>
          <w:sz w:val="32"/>
          <w:szCs w:val="32"/>
          <w:lang w:val="en-GB" w:bidi="ar-SA"/>
        </w:rPr>
        <w:t xml:space="preserve">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 xml:space="preserve">ทดสอบ </w:t>
      </w:r>
      <w:r w:rsidRPr="00F63674">
        <w:rPr>
          <w:rFonts w:ascii="TH SarabunPSK" w:eastAsia="MS Mincho" w:hAnsi="TH SarabunPSK" w:cs="TH SarabunPSK"/>
          <w:sz w:val="32"/>
          <w:szCs w:val="32"/>
          <w:lang w:val="en-GB" w:bidi="ar-SA"/>
        </w:rPr>
        <w:t xml:space="preserve">O-NET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 xml:space="preserve"> ใน </w:t>
      </w:r>
      <w:r w:rsidRPr="00F63674">
        <w:rPr>
          <w:rFonts w:ascii="TH SarabunPSK" w:eastAsia="MS Mincho" w:hAnsi="TH SarabunPSK" w:cs="TH SarabunPSK"/>
          <w:sz w:val="32"/>
          <w:szCs w:val="32"/>
          <w:lang w:val="en-GB" w:bidi="ar-SA"/>
        </w:rPr>
        <w:t xml:space="preserve">4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 xml:space="preserve">วิชาหลัก </w:t>
      </w:r>
      <w:r w:rsidRPr="00F63674">
        <w:rPr>
          <w:rFonts w:ascii="TH SarabunPSK" w:eastAsia="MS Mincho" w:hAnsi="TH SarabunPSK" w:cs="TH SarabunPSK"/>
          <w:sz w:val="32"/>
          <w:szCs w:val="32"/>
          <w:rtl/>
          <w:cs/>
          <w:lang w:val="en-GB" w:bidi="ar-SA"/>
        </w:rPr>
        <w:t>(</w:t>
      </w:r>
      <w:r w:rsidRPr="00F63674">
        <w:rPr>
          <w:rFonts w:ascii="TH SarabunPSK" w:eastAsia="MS Mincho" w:hAnsi="TH SarabunPSK" w:cs="TH SarabunPSK"/>
          <w:sz w:val="32"/>
          <w:szCs w:val="32"/>
          <w:rtl/>
          <w:cs/>
          <w:lang w:val="en-GB"/>
        </w:rPr>
        <w:t>ภาษาไทย ภาษาอังกฤษ</w:t>
      </w:r>
      <w:r w:rsidRPr="00F63674">
        <w:rPr>
          <w:rFonts w:ascii="TH SarabunPSK" w:eastAsia="MS Mincho" w:hAnsi="TH SarabunPSK" w:cs="TH SarabunPSK"/>
          <w:sz w:val="32"/>
          <w:szCs w:val="32"/>
          <w:lang w:val="en-GB" w:bidi="ar-SA"/>
        </w:rPr>
        <w:t xml:space="preserve">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>คณิตศาสตร์ และวิทยาศาสตร์</w:t>
      </w:r>
      <w:r w:rsidRPr="00F63674">
        <w:rPr>
          <w:rFonts w:ascii="TH SarabunPSK" w:eastAsia="MS Mincho" w:hAnsi="TH SarabunPSK" w:cs="TH SarabunPSK"/>
          <w:sz w:val="32"/>
          <w:szCs w:val="32"/>
          <w:rtl/>
          <w:cs/>
          <w:lang w:val="en-GB" w:bidi="ar-SA"/>
        </w:rPr>
        <w:t xml:space="preserve">) </w:t>
      </w:r>
      <w:r w:rsidRPr="00F63674">
        <w:rPr>
          <w:rFonts w:ascii="TH SarabunPSK" w:eastAsia="MS Mincho" w:hAnsi="TH SarabunPSK" w:cs="TH SarabunPSK"/>
          <w:sz w:val="32"/>
          <w:szCs w:val="32"/>
          <w:rtl/>
          <w:cs/>
          <w:lang w:val="en-GB"/>
        </w:rPr>
        <w:t xml:space="preserve">ตั้งแต่ร้อยละ </w:t>
      </w:r>
      <w:r w:rsidRPr="00F63674">
        <w:rPr>
          <w:rFonts w:ascii="TH SarabunPSK" w:eastAsia="MS Mincho" w:hAnsi="TH SarabunPSK" w:cs="TH SarabunPSK"/>
          <w:sz w:val="32"/>
          <w:szCs w:val="32"/>
          <w:lang w:val="en-GB" w:bidi="ar-SA"/>
        </w:rPr>
        <w:t xml:space="preserve">50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>ขึ้นไป ต่อ</w:t>
      </w:r>
      <w:r w:rsidRPr="00F63674">
        <w:rPr>
          <w:rFonts w:ascii="TH SarabunPSK" w:eastAsia="MS Mincho" w:hAnsi="TH SarabunPSK" w:cs="TH SarabunPSK"/>
          <w:sz w:val="32"/>
          <w:szCs w:val="32"/>
          <w:lang w:val="en-GB" w:bidi="ar-SA"/>
        </w:rPr>
        <w:t xml:space="preserve">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 xml:space="preserve">จำนวนนักเรียนระดับชั้นมัธยมศึกษาปีที่ </w:t>
      </w:r>
      <w:r w:rsidRPr="00F63674">
        <w:rPr>
          <w:rFonts w:ascii="TH SarabunPSK" w:eastAsia="MS Mincho" w:hAnsi="TH SarabunPSK" w:cs="TH SarabunPSK"/>
          <w:sz w:val="32"/>
          <w:szCs w:val="32"/>
          <w:lang w:val="en-GB" w:bidi="ar-SA"/>
        </w:rPr>
        <w:t xml:space="preserve">3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>ที่เข้ารับการทดสอบ</w:t>
      </w:r>
    </w:p>
    <w:p w:rsidR="005C35AF" w:rsidRPr="00F63674" w:rsidRDefault="005C35AF" w:rsidP="005C35AF">
      <w:pPr>
        <w:tabs>
          <w:tab w:val="left" w:pos="1985"/>
        </w:tabs>
        <w:spacing w:after="0" w:line="240" w:lineRule="auto"/>
        <w:contextualSpacing/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eastAsia="MS Mincho" w:hAnsi="TH SarabunPSK" w:cs="TH SarabunPSK"/>
          <w:sz w:val="32"/>
          <w:szCs w:val="32"/>
        </w:rPr>
        <w:lastRenderedPageBreak/>
        <w:t xml:space="preserve">             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th-TH"/>
        </w:rPr>
        <w:t xml:space="preserve">7.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>ร้อยละของสถานศึกษาในสังกัดที่มีหลักสูตรสถานศึกษาที่ยืดหยุ่นตอบสนองต่อความถนัดและความสนใจของผู้เรียน</w:t>
      </w:r>
    </w:p>
    <w:p w:rsidR="005C35AF" w:rsidRPr="00F63674" w:rsidRDefault="005C35AF" w:rsidP="005C35AF">
      <w:pPr>
        <w:tabs>
          <w:tab w:val="left" w:pos="1985"/>
        </w:tabs>
        <w:spacing w:after="0" w:line="240" w:lineRule="auto"/>
        <w:contextualSpacing/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</w:rPr>
        <w:t xml:space="preserve">             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>8. ร้อยละของสถานศึกษาที่มีการจัดการเรียนรู้เชิงรุก (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</w:rPr>
        <w:t>Active Learning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>) และมีการวัดและประเมินผลเพื่อพัฒนาการเรียนรู้ของผู้เรียน (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</w:rPr>
        <w:t>Assessment for Learning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>) ด้วยวิธีการที่หลากหลาย เพื่อส่งเสริมการเรียนรู้เป็นรายบุคคล (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</w:rPr>
        <w:t>Personalized Learning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</w:rPr>
        <w:t xml:space="preserve">)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</w:rPr>
        <w:t xml:space="preserve"> </w:t>
      </w:r>
    </w:p>
    <w:p w:rsidR="005C35AF" w:rsidRPr="00F63674" w:rsidRDefault="005C35AF" w:rsidP="005C35AF">
      <w:pPr>
        <w:tabs>
          <w:tab w:val="left" w:pos="1985"/>
        </w:tabs>
        <w:spacing w:after="0" w:line="240" w:lineRule="auto"/>
        <w:contextualSpacing/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</w:rPr>
        <w:t xml:space="preserve">             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>9. ร้อยละของสถานศึกษาที่มีการส่งเสริมและพัฒนาผู้เรียน ครู ให้เข้าถึงแพลตฟอร์มสื่อการเรียนรู้ที่ใช้ในการจัดการเรียนการสอน การวัด ประเมิน และพัฒนาผู้เรียน เพื่อส่งเสริมการเรียนรู้เป็นรายบุคคล สำหรับผู้เรียนทุกช่วงวัย</w:t>
      </w:r>
    </w:p>
    <w:p w:rsidR="005C35AF" w:rsidRPr="00F63674" w:rsidRDefault="005C35AF" w:rsidP="005C35AF">
      <w:pPr>
        <w:tabs>
          <w:tab w:val="left" w:pos="1985"/>
        </w:tabs>
        <w:spacing w:after="0" w:line="240" w:lineRule="auto"/>
        <w:contextualSpacing/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</w:rPr>
        <w:t xml:space="preserve">            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>10. ร้อยละของครูสอนภาษาอังกฤษในระดับชั้นมัธยมศึกษาทุกคน ได้รับการพัฒนาและยกระดับความรู้ภาษาอังกฤษ ได้รับการพัฒนาและยกระดับความรู้ภาษาอังกฤษของครูที่สอนภาษาอังกฤษโดยใช้ระดับการพัฒนาทางด้านภาษา (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</w:rPr>
        <w:t>CEFR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</w:rPr>
        <w:t>) ตามเกณฑ์ที่กำหนด</w:t>
      </w:r>
    </w:p>
    <w:p w:rsidR="005C35AF" w:rsidRPr="00F63674" w:rsidRDefault="005C35AF" w:rsidP="005C35AF">
      <w:pPr>
        <w:tabs>
          <w:tab w:val="left" w:pos="1560"/>
          <w:tab w:val="left" w:pos="1985"/>
        </w:tabs>
        <w:spacing w:after="0" w:line="240" w:lineRule="auto"/>
        <w:contextualSpacing/>
        <w:rPr>
          <w:rFonts w:ascii="TH SarabunPSK" w:eastAsia="MS Mincho" w:hAnsi="TH SarabunPSK" w:cs="TH SarabunPSK"/>
          <w:color w:val="000000"/>
          <w:sz w:val="32"/>
          <w:szCs w:val="32"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</w:rPr>
        <w:t xml:space="preserve">            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</w:rPr>
        <w:t>11. ร้อยละของครูและบุคลากรทางการศึกษาที่ได้รับการพัฒนาทักษะเทคโนโลยี</w:t>
      </w:r>
      <w:proofErr w:type="spellStart"/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</w:rPr>
        <w:t>ดิจิทัล</w:t>
      </w:r>
      <w:proofErr w:type="spellEnd"/>
    </w:p>
    <w:p w:rsidR="005C35AF" w:rsidRPr="00F63674" w:rsidRDefault="005C35AF" w:rsidP="005C35AF">
      <w:pPr>
        <w:tabs>
          <w:tab w:val="left" w:pos="1560"/>
          <w:tab w:val="left" w:pos="1985"/>
        </w:tabs>
        <w:spacing w:after="0" w:line="240" w:lineRule="auto"/>
        <w:contextualSpacing/>
        <w:rPr>
          <w:rFonts w:ascii="TH SarabunPSK" w:eastAsia="MS Mincho" w:hAnsi="TH SarabunPSK" w:cs="TH SarabunPSK"/>
          <w:sz w:val="32"/>
          <w:szCs w:val="32"/>
          <w:lang w:val="en-GB" w:bidi="ar-SA"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</w:rPr>
        <w:t xml:space="preserve">               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</w:rPr>
        <w:t xml:space="preserve">12.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>จำนวนครูและบุคลากรทางการศึกษาที่สามารถจัดการ</w:t>
      </w:r>
      <w:r w:rsidRPr="00F63674">
        <w:rPr>
          <w:rFonts w:ascii="TH SarabunPSK" w:eastAsia="MS Mincho" w:hAnsi="TH SarabunPSK" w:cs="TH SarabunPSK"/>
          <w:sz w:val="32"/>
          <w:szCs w:val="32"/>
          <w:lang w:val="en-GB" w:bidi="ar-SA"/>
        </w:rPr>
        <w:t xml:space="preserve">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>เรียนรู้เชิงรุก</w:t>
      </w:r>
    </w:p>
    <w:p w:rsidR="005C35AF" w:rsidRPr="00F63674" w:rsidRDefault="005C35AF" w:rsidP="005C35AF">
      <w:pPr>
        <w:tabs>
          <w:tab w:val="left" w:pos="1560"/>
          <w:tab w:val="left" w:pos="1985"/>
        </w:tabs>
        <w:spacing w:after="0" w:line="240" w:lineRule="auto"/>
        <w:contextualSpacing/>
        <w:rPr>
          <w:rFonts w:ascii="TH SarabunPSK" w:eastAsia="MS Mincho" w:hAnsi="TH SarabunPSK" w:cs="TH SarabunPSK"/>
          <w:sz w:val="32"/>
          <w:szCs w:val="32"/>
          <w:lang w:val="en-GB" w:bidi="ar-SA"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</w:rPr>
        <w:t xml:space="preserve">                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</w:rPr>
        <w:t>13.</w:t>
      </w:r>
      <w:r w:rsidRPr="00F63674"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>ร้อยละของสถานศึกษามีนโยบายและจัดกิจกรรมสิ่งแวดล้อม</w:t>
      </w:r>
      <w:r w:rsidRPr="00F63674">
        <w:rPr>
          <w:rFonts w:ascii="TH SarabunPSK" w:eastAsia="MS Mincho" w:hAnsi="TH SarabunPSK" w:cs="TH SarabunPSK"/>
          <w:sz w:val="32"/>
          <w:szCs w:val="32"/>
          <w:lang w:val="en-GB" w:bidi="ar-SA"/>
        </w:rPr>
        <w:t xml:space="preserve">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>ศึกษาให้ความรู้ที่ถูกต้อง และสร้างนักเรียนให้มีคุณลักษณะ</w:t>
      </w:r>
      <w:r w:rsidRPr="00F63674">
        <w:rPr>
          <w:rFonts w:ascii="TH SarabunPSK" w:eastAsia="MS Mincho" w:hAnsi="TH SarabunPSK" w:cs="TH SarabunPSK"/>
          <w:sz w:val="32"/>
          <w:szCs w:val="32"/>
          <w:lang w:val="en-GB" w:bidi="ar-SA"/>
        </w:rPr>
        <w:t xml:space="preserve">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>และพฤติกรรมที่พึงประสงค์ด้านสิ่งแวดล้อมและคุณภาพชีวิตที่ดี นำไปปฏิบัติ</w:t>
      </w:r>
      <w:r w:rsidRPr="00F63674">
        <w:rPr>
          <w:rFonts w:ascii="TH SarabunPSK" w:eastAsia="MS Mincho" w:hAnsi="TH SarabunPSK" w:cs="TH SarabunPSK"/>
          <w:sz w:val="32"/>
          <w:szCs w:val="32"/>
          <w:rtl/>
          <w:cs/>
          <w:lang w:val="en-GB" w:bidi="ar-SA"/>
        </w:rPr>
        <w:br/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>ที่บ้านและชุมชน</w:t>
      </w:r>
    </w:p>
    <w:p w:rsidR="005C35AF" w:rsidRPr="00F63674" w:rsidRDefault="005C35AF" w:rsidP="005C35AF">
      <w:pPr>
        <w:tabs>
          <w:tab w:val="left" w:pos="1560"/>
          <w:tab w:val="left" w:pos="1985"/>
        </w:tabs>
        <w:spacing w:after="0" w:line="240" w:lineRule="auto"/>
        <w:contextualSpacing/>
        <w:rPr>
          <w:rFonts w:ascii="TH SarabunPSK" w:eastAsia="MS Mincho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eastAsia="MS Mincho" w:hAnsi="TH SarabunPSK" w:cs="TH SarabunPSK"/>
          <w:sz w:val="32"/>
          <w:szCs w:val="32"/>
          <w:lang w:val="en-GB"/>
        </w:rPr>
        <w:t xml:space="preserve">               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>14. ร้อยละของสถานศึกษาได้รับการพัฒนาให้มีความรู้ความเข้าใจในการสร้างนวัตกรรม</w:t>
      </w:r>
      <w:r w:rsidRPr="00F63674">
        <w:rPr>
          <w:rFonts w:ascii="TH SarabunPSK" w:eastAsia="MS Mincho" w:hAnsi="TH SarabunPSK" w:cs="TH SarabunPSK"/>
          <w:sz w:val="32"/>
          <w:szCs w:val="32"/>
          <w:rtl/>
          <w:cs/>
          <w:lang w:val="en-GB" w:bidi="ar-SA"/>
        </w:rPr>
        <w:br/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>การบริหารเพื่อพัฒนาผู้เรียนตาม</w:t>
      </w:r>
      <w:r w:rsidRPr="00F63674">
        <w:rPr>
          <w:rFonts w:ascii="TH SarabunPSK" w:eastAsia="MS Mincho" w:hAnsi="TH SarabunPSK" w:cs="TH SarabunPSK"/>
          <w:sz w:val="32"/>
          <w:szCs w:val="32"/>
          <w:lang w:val="en-GB" w:bidi="ar-SA"/>
        </w:rPr>
        <w:t xml:space="preserve"> </w:t>
      </w:r>
      <w:r w:rsidRPr="00F63674">
        <w:rPr>
          <w:rFonts w:ascii="TH SarabunPSK" w:eastAsia="MS Mincho" w:hAnsi="TH SarabunPSK" w:cs="TH SarabunPSK"/>
          <w:sz w:val="32"/>
          <w:szCs w:val="32"/>
          <w:cs/>
          <w:lang w:val="en-GB"/>
        </w:rPr>
        <w:t>เป้าหมายการพัฒนาที่ยั่งยืน</w:t>
      </w:r>
    </w:p>
    <w:p w:rsidR="005C35AF" w:rsidRPr="00F63674" w:rsidRDefault="005C35AF" w:rsidP="005C35AF">
      <w:pPr>
        <w:keepNext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2" w:name="_Hlk112317206"/>
      <w:r w:rsidRPr="00F636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</w:t>
      </w:r>
    </w:p>
    <w:p w:rsidR="005C35AF" w:rsidRPr="00E569C4" w:rsidRDefault="005C35AF" w:rsidP="005C35AF">
      <w:pPr>
        <w:keepNext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</w:pPr>
      <w:r w:rsidRPr="00F63674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E569C4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  <w:lang w:val="th-TH"/>
        </w:rPr>
        <w:t xml:space="preserve">กลยุทธ์ที่ </w:t>
      </w:r>
      <w:r w:rsidRPr="00E569C4"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  <w:t xml:space="preserve">4  </w:t>
      </w:r>
      <w:r w:rsidRPr="00E569C4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</w:rPr>
        <w:t>การ</w:t>
      </w:r>
      <w:r w:rsidRPr="00E569C4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  <w:lang w:val="th-TH"/>
        </w:rPr>
        <w:t>เพิ่มประสิทธิภาพการบริหารจัดการศึกษา</w:t>
      </w:r>
    </w:p>
    <w:p w:rsidR="005C35AF" w:rsidRPr="00F63674" w:rsidRDefault="005C35AF" w:rsidP="005C35AF">
      <w:pPr>
        <w:tabs>
          <w:tab w:val="left" w:pos="851"/>
        </w:tabs>
        <w:spacing w:after="0" w:line="240" w:lineRule="auto"/>
        <w:contextualSpacing/>
        <w:rPr>
          <w:rFonts w:ascii="TH SarabunPSK" w:eastAsia="MS Mincho" w:hAnsi="TH SarabunPSK" w:cs="TH SarabunPSK"/>
          <w:spacing w:val="-2"/>
          <w:sz w:val="18"/>
          <w:szCs w:val="18"/>
          <w:lang w:val="en-GB" w:bidi="ar-SA"/>
        </w:rPr>
      </w:pPr>
      <w:r w:rsidRPr="00F63674">
        <w:rPr>
          <w:rFonts w:ascii="TH SarabunPSK" w:eastAsia="MS Mincho" w:hAnsi="TH SarabunPSK" w:cs="TH SarabunPSK"/>
          <w:b/>
          <w:bCs/>
          <w:color w:val="FF0000"/>
          <w:spacing w:val="-4"/>
          <w:sz w:val="32"/>
          <w:szCs w:val="32"/>
          <w:rtl/>
          <w:cs/>
          <w:lang w:val="en-GB" w:bidi="ar-SA"/>
        </w:rPr>
        <w:t xml:space="preserve">                             </w:t>
      </w:r>
      <w:bookmarkEnd w:id="2"/>
    </w:p>
    <w:p w:rsidR="005C35AF" w:rsidRPr="00F63674" w:rsidRDefault="005C35AF" w:rsidP="005C35A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rtl/>
          <w:cs/>
        </w:rPr>
        <w:t xml:space="preserve">  </w:t>
      </w:r>
      <w:r w:rsidRPr="00F63674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  <w:lang w:val="th-TH"/>
        </w:rPr>
        <w:t>ตัวชี้วัด</w:t>
      </w:r>
    </w:p>
    <w:p w:rsidR="005C35AF" w:rsidRPr="00F63674" w:rsidRDefault="005C35AF" w:rsidP="005C35AF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pacing w:val="-2"/>
          <w:sz w:val="10"/>
          <w:szCs w:val="10"/>
        </w:rPr>
      </w:pPr>
    </w:p>
    <w:p w:rsidR="005C35AF" w:rsidRPr="00F63674" w:rsidRDefault="005C35AF" w:rsidP="005C35AF">
      <w:pPr>
        <w:pStyle w:val="a3"/>
        <w:numPr>
          <w:ilvl w:val="6"/>
          <w:numId w:val="2"/>
        </w:numPr>
        <w:tabs>
          <w:tab w:val="left" w:pos="1276"/>
          <w:tab w:val="left" w:pos="2268"/>
        </w:tabs>
        <w:ind w:left="0" w:firstLine="993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F63674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ร้อยละของสถานศึกษาในสังกัดสำนักงานคณะกรรมการการศึกษาขั้นพื้นฐานมีการพัฒนาบริหารจัดการและการให้บริการการศึกษา ด้วยเทคโนโลยี</w:t>
      </w:r>
      <w:proofErr w:type="spellStart"/>
      <w:r w:rsidRPr="00F63674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ดิจิทัล</w:t>
      </w:r>
      <w:proofErr w:type="spellEnd"/>
      <w:r w:rsidRPr="00F63674">
        <w:rPr>
          <w:rFonts w:ascii="TH SarabunPSK" w:hAnsi="TH SarabunPSK" w:cs="TH SarabunPSK"/>
          <w:spacing w:val="-2"/>
          <w:sz w:val="18"/>
          <w:szCs w:val="18"/>
          <w:cs/>
          <w:lang w:bidi="th-TH"/>
        </w:rPr>
        <w:t xml:space="preserve">  </w:t>
      </w:r>
    </w:p>
    <w:p w:rsidR="005C35AF" w:rsidRPr="00F63674" w:rsidRDefault="005C35AF" w:rsidP="005C35AF">
      <w:pPr>
        <w:pStyle w:val="a3"/>
        <w:numPr>
          <w:ilvl w:val="6"/>
          <w:numId w:val="2"/>
        </w:numPr>
        <w:tabs>
          <w:tab w:val="left" w:pos="1276"/>
          <w:tab w:val="left" w:pos="2268"/>
        </w:tabs>
        <w:ind w:left="0" w:firstLine="993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F63674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ร้อยละของสถานศึกษาที่มีผลการประกันคุณภาพภายในระดับดีเลิศขึ้นไป</w:t>
      </w:r>
    </w:p>
    <w:p w:rsidR="005C35AF" w:rsidRPr="00F63674" w:rsidRDefault="005C35AF" w:rsidP="005C35AF">
      <w:pPr>
        <w:pStyle w:val="a3"/>
        <w:numPr>
          <w:ilvl w:val="6"/>
          <w:numId w:val="2"/>
        </w:numPr>
        <w:tabs>
          <w:tab w:val="left" w:pos="1276"/>
          <w:tab w:val="left" w:pos="2268"/>
        </w:tabs>
        <w:ind w:left="0" w:firstLine="993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F63674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ร้อยละของสถานศึกษาในสังกัดสำนักงานเขตพื้นที่การศึกษามัธยมศึกษาสุโขทัย</w:t>
      </w:r>
      <w:r w:rsidRPr="00F63674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br/>
        <w:t xml:space="preserve">ที่ผ่านเกณฑ์การประเมิน </w:t>
      </w:r>
      <w:r w:rsidRPr="00F63674">
        <w:rPr>
          <w:rFonts w:ascii="TH SarabunPSK" w:hAnsi="TH SarabunPSK" w:cs="TH SarabunPSK"/>
          <w:spacing w:val="-2"/>
          <w:sz w:val="32"/>
          <w:szCs w:val="32"/>
          <w:lang w:val="en-US" w:bidi="th-TH"/>
        </w:rPr>
        <w:t>ITA Online</w:t>
      </w:r>
    </w:p>
    <w:p w:rsidR="005C35AF" w:rsidRPr="00F63674" w:rsidRDefault="005C35AF" w:rsidP="005C35AF">
      <w:pPr>
        <w:pStyle w:val="a3"/>
        <w:numPr>
          <w:ilvl w:val="6"/>
          <w:numId w:val="2"/>
        </w:numPr>
        <w:tabs>
          <w:tab w:val="left" w:pos="1276"/>
          <w:tab w:val="left" w:pos="2268"/>
        </w:tabs>
        <w:ind w:left="0" w:firstLine="993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F63674">
        <w:rPr>
          <w:rFonts w:ascii="TH SarabunPSK" w:hAnsi="TH SarabunPSK" w:cs="TH SarabunPSK"/>
          <w:sz w:val="32"/>
          <w:szCs w:val="32"/>
          <w:cs/>
          <w:lang w:bidi="th-TH"/>
        </w:rPr>
        <w:t>ร้อยละของสถานศึกษาที่ส่งเสริมการมีส่วนร่วมกับชุมชน</w:t>
      </w:r>
      <w:r w:rsidRPr="00F63674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F63674">
        <w:rPr>
          <w:rFonts w:ascii="TH SarabunPSK" w:hAnsi="TH SarabunPSK" w:cs="TH SarabunPSK"/>
          <w:sz w:val="32"/>
          <w:szCs w:val="32"/>
          <w:rtl/>
          <w:cs/>
          <w:lang w:bidi="th-TH"/>
        </w:rPr>
        <w:t>หน่วยงาน</w:t>
      </w:r>
      <w:r w:rsidRPr="00F63674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F63674">
        <w:rPr>
          <w:rFonts w:ascii="TH SarabunPSK" w:hAnsi="TH SarabunPSK" w:cs="TH SarabunPSK"/>
          <w:sz w:val="32"/>
          <w:szCs w:val="32"/>
          <w:rtl/>
          <w:cs/>
          <w:lang w:bidi="th-TH"/>
        </w:rPr>
        <w:t>องค์กร</w:t>
      </w:r>
      <w:r w:rsidRPr="00F63674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F63674">
        <w:rPr>
          <w:rFonts w:ascii="TH SarabunPSK" w:hAnsi="TH SarabunPSK" w:cs="TH SarabunPSK"/>
          <w:sz w:val="32"/>
          <w:szCs w:val="32"/>
        </w:rPr>
        <w:t xml:space="preserve"> </w:t>
      </w:r>
      <w:r w:rsidRPr="00F63674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บุคคลภายนอกในการบริหารจัดการ และการให้บริการการศึกษา</w:t>
      </w:r>
    </w:p>
    <w:p w:rsidR="005C35AF" w:rsidRPr="00F63674" w:rsidRDefault="005C35AF" w:rsidP="005C35AF">
      <w:pPr>
        <w:pStyle w:val="a3"/>
        <w:numPr>
          <w:ilvl w:val="6"/>
          <w:numId w:val="2"/>
        </w:numPr>
        <w:tabs>
          <w:tab w:val="left" w:pos="1276"/>
          <w:tab w:val="left" w:pos="2268"/>
        </w:tabs>
        <w:ind w:left="0" w:firstLine="993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F63674">
        <w:rPr>
          <w:rFonts w:ascii="TH SarabunPSK" w:hAnsi="TH SarabunPSK" w:cs="TH SarabunPSK"/>
          <w:sz w:val="32"/>
          <w:szCs w:val="32"/>
          <w:cs/>
          <w:lang w:bidi="th-TH"/>
        </w:rPr>
        <w:t>ร้อยละของสถานศึกษานำร่องในพื้นที่นวัตกรรมการศึกษา</w:t>
      </w:r>
      <w:r w:rsidRPr="00F63674">
        <w:rPr>
          <w:rFonts w:ascii="TH SarabunPSK" w:hAnsi="TH SarabunPSK" w:cs="TH SarabunPSK"/>
          <w:sz w:val="32"/>
          <w:szCs w:val="32"/>
        </w:rPr>
        <w:t xml:space="preserve"> </w:t>
      </w:r>
      <w:r w:rsidRPr="00F63674">
        <w:rPr>
          <w:rFonts w:ascii="TH SarabunPSK" w:hAnsi="TH SarabunPSK" w:cs="TH SarabunPSK"/>
          <w:sz w:val="32"/>
          <w:szCs w:val="32"/>
          <w:cs/>
          <w:lang w:bidi="th-TH"/>
        </w:rPr>
        <w:t>และโรงเรียนคุณภาพได้รับการพัฒนาประสิทธิภาพการจัดการศึกษาตามบริบทพื้นที่</w:t>
      </w:r>
    </w:p>
    <w:p w:rsidR="005C35AF" w:rsidRPr="00F63674" w:rsidRDefault="005C35AF" w:rsidP="005C35AF">
      <w:pPr>
        <w:pStyle w:val="a3"/>
        <w:numPr>
          <w:ilvl w:val="6"/>
          <w:numId w:val="2"/>
        </w:numPr>
        <w:tabs>
          <w:tab w:val="left" w:pos="1276"/>
          <w:tab w:val="left" w:pos="2268"/>
        </w:tabs>
        <w:ind w:left="0" w:firstLine="993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F63674">
        <w:rPr>
          <w:rFonts w:ascii="TH SarabunPSK" w:hAnsi="TH SarabunPSK" w:cs="TH SarabunPSK"/>
          <w:spacing w:val="-2"/>
          <w:sz w:val="32"/>
          <w:szCs w:val="32"/>
          <w:cs/>
          <w:lang w:val="en-US" w:bidi="th-TH"/>
        </w:rPr>
        <w:t>ร้อยละของโรงเรียนคุณภาพที่มีการบริหารจัดการและการใช้ทรัพยากรร่วมกันได้สำเร็จตามเป้าหมาย</w:t>
      </w:r>
    </w:p>
    <w:p w:rsidR="005C35AF" w:rsidRPr="00F63674" w:rsidRDefault="005C35AF" w:rsidP="005C35AF">
      <w:pPr>
        <w:pStyle w:val="a3"/>
        <w:numPr>
          <w:ilvl w:val="6"/>
          <w:numId w:val="2"/>
        </w:numPr>
        <w:tabs>
          <w:tab w:val="left" w:pos="1276"/>
          <w:tab w:val="left" w:pos="2268"/>
        </w:tabs>
        <w:ind w:left="0" w:firstLine="993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F63674">
        <w:rPr>
          <w:rFonts w:ascii="TH SarabunPSK" w:hAnsi="TH SarabunPSK" w:cs="TH SarabunPSK"/>
          <w:sz w:val="32"/>
          <w:szCs w:val="32"/>
          <w:cs/>
          <w:lang w:bidi="th-TH"/>
        </w:rPr>
        <w:t>จำนวนครั้งของประชาชนที่เข้าถึงหลักสูตร สื่อ แหล่งเรียนรู้ที่จัดการศึ</w:t>
      </w:r>
      <w:r w:rsidR="00AB5837">
        <w:rPr>
          <w:rFonts w:ascii="TH SarabunPSK" w:hAnsi="TH SarabunPSK" w:cs="TH SarabunPSK"/>
          <w:sz w:val="32"/>
          <w:szCs w:val="32"/>
          <w:cs/>
          <w:lang w:bidi="th-TH"/>
        </w:rPr>
        <w:t>กษาในรูปแบบการเรียนรู้ตลอดชีวิต</w:t>
      </w:r>
      <w:r w:rsidR="00AB58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(</w:t>
      </w:r>
      <w:r w:rsidRPr="00F63674">
        <w:rPr>
          <w:rFonts w:ascii="TH SarabunPSK" w:hAnsi="TH SarabunPSK" w:cs="TH SarabunPSK"/>
          <w:sz w:val="32"/>
          <w:szCs w:val="32"/>
        </w:rPr>
        <w:t>Lifelong Learning)</w:t>
      </w:r>
    </w:p>
    <w:p w:rsidR="005C35AF" w:rsidRPr="00F63674" w:rsidRDefault="005C35AF" w:rsidP="005C35AF">
      <w:pPr>
        <w:pStyle w:val="a3"/>
        <w:numPr>
          <w:ilvl w:val="6"/>
          <w:numId w:val="2"/>
        </w:numPr>
        <w:tabs>
          <w:tab w:val="left" w:pos="1276"/>
          <w:tab w:val="left" w:pos="2268"/>
        </w:tabs>
        <w:ind w:left="0" w:firstLine="993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F63674">
        <w:rPr>
          <w:rFonts w:ascii="TH SarabunPSK" w:hAnsi="TH SarabunPSK" w:cs="TH SarabunPSK"/>
          <w:sz w:val="32"/>
          <w:szCs w:val="32"/>
          <w:cs/>
          <w:lang w:bidi="th-TH"/>
        </w:rPr>
        <w:t>ร้อยละของโครงการของหน่วยงานในสังกัด สำนักงานเขตพื้นที่การศึกษามัธยมศึกษาสุโขทัยที่บรรลุผลสัมฤทธิ์ตามค่าเป้าหมายยุทธศาสตร์ชาติ</w:t>
      </w:r>
    </w:p>
    <w:p w:rsidR="005C35AF" w:rsidRPr="00F63674" w:rsidRDefault="005C35AF" w:rsidP="005C35AF">
      <w:pPr>
        <w:pStyle w:val="a3"/>
        <w:numPr>
          <w:ilvl w:val="6"/>
          <w:numId w:val="2"/>
        </w:numPr>
        <w:tabs>
          <w:tab w:val="left" w:pos="1276"/>
          <w:tab w:val="left" w:pos="2268"/>
        </w:tabs>
        <w:ind w:left="0" w:firstLine="993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F63674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ร้อยละความสำเร็จของกระบวนงานที่ได้รับการปรับเปลี่ยนให้</w:t>
      </w:r>
      <w:r w:rsidRPr="00F63674">
        <w:rPr>
          <w:rFonts w:ascii="TH SarabunPSK" w:hAnsi="TH SarabunPSK" w:cs="TH SarabunPSK"/>
          <w:sz w:val="32"/>
          <w:szCs w:val="32"/>
        </w:rPr>
        <w:t xml:space="preserve"> </w:t>
      </w:r>
      <w:r w:rsidRPr="00F63674">
        <w:rPr>
          <w:rFonts w:ascii="TH SarabunPSK" w:hAnsi="TH SarabunPSK" w:cs="TH SarabunPSK"/>
          <w:sz w:val="32"/>
          <w:szCs w:val="32"/>
          <w:cs/>
          <w:lang w:bidi="th-TH"/>
        </w:rPr>
        <w:t>เป็น</w:t>
      </w:r>
      <w:proofErr w:type="spellStart"/>
      <w:r w:rsidRPr="00F63674">
        <w:rPr>
          <w:rFonts w:ascii="TH SarabunPSK" w:hAnsi="TH SarabunPSK" w:cs="TH SarabunPSK"/>
          <w:sz w:val="32"/>
          <w:szCs w:val="32"/>
          <w:cs/>
          <w:lang w:bidi="th-TH"/>
        </w:rPr>
        <w:t>ดิจิทัล</w:t>
      </w:r>
      <w:proofErr w:type="spellEnd"/>
      <w:r w:rsidRPr="00F6367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63674">
        <w:rPr>
          <w:rFonts w:ascii="TH SarabunPSK" w:hAnsi="TH SarabunPSK" w:cs="TH SarabunPSK"/>
          <w:sz w:val="32"/>
          <w:szCs w:val="32"/>
          <w:rtl/>
          <w:cs/>
        </w:rPr>
        <w:t>(</w:t>
      </w:r>
      <w:r w:rsidRPr="00F63674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สัดส่วนของกระบวนงานที่ปรับเปลี่ยนให้เป็น</w:t>
      </w:r>
      <w:proofErr w:type="spellStart"/>
      <w:r w:rsidRPr="00F63674">
        <w:rPr>
          <w:rFonts w:ascii="TH SarabunPSK" w:hAnsi="TH SarabunPSK" w:cs="TH SarabunPSK"/>
          <w:sz w:val="32"/>
          <w:szCs w:val="32"/>
          <w:rtl/>
          <w:cs/>
          <w:lang w:bidi="th-TH"/>
        </w:rPr>
        <w:t>ดิจิทัล</w:t>
      </w:r>
      <w:proofErr w:type="spellEnd"/>
      <w:r w:rsidRPr="00F63674">
        <w:rPr>
          <w:rFonts w:ascii="TH SarabunPSK" w:hAnsi="TH SarabunPSK" w:cs="TH SarabunPSK"/>
          <w:sz w:val="32"/>
          <w:szCs w:val="32"/>
        </w:rPr>
        <w:t xml:space="preserve"> </w:t>
      </w:r>
      <w:r w:rsidRPr="00F63674">
        <w:rPr>
          <w:rFonts w:ascii="TH SarabunPSK" w:hAnsi="TH SarabunPSK" w:cs="TH SarabunPSK"/>
          <w:sz w:val="32"/>
          <w:szCs w:val="32"/>
          <w:cs/>
          <w:lang w:bidi="th-TH"/>
        </w:rPr>
        <w:t>ต่อกระบวนงานทั้งหมดที่สามารถปรับเปลี่ยนให้อยู่ในรูปแบบ</w:t>
      </w:r>
      <w:proofErr w:type="spellStart"/>
      <w:r w:rsidRPr="00F63674">
        <w:rPr>
          <w:rFonts w:ascii="TH SarabunPSK" w:hAnsi="TH SarabunPSK" w:cs="TH SarabunPSK"/>
          <w:sz w:val="32"/>
          <w:szCs w:val="32"/>
          <w:cs/>
          <w:lang w:bidi="th-TH"/>
        </w:rPr>
        <w:t>ดิจิทัล</w:t>
      </w:r>
      <w:proofErr w:type="spellEnd"/>
    </w:p>
    <w:p w:rsidR="005C35AF" w:rsidRPr="00F63674" w:rsidRDefault="005C35AF" w:rsidP="005C35AF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pacing w:val="-2"/>
          <w:sz w:val="18"/>
          <w:szCs w:val="18"/>
        </w:rPr>
      </w:pPr>
    </w:p>
    <w:p w:rsidR="005C35AF" w:rsidRPr="005C35AF" w:rsidRDefault="005C35AF" w:rsidP="005C35AF">
      <w:pPr>
        <w:spacing w:after="0" w:line="360" w:lineRule="auto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5C35AF" w:rsidRPr="003677F6" w:rsidRDefault="005C35AF" w:rsidP="005C35AF">
      <w:pPr>
        <w:spacing w:after="0" w:line="360" w:lineRule="auto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677F6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6. มาตรฐานการศึกษาขั้นพื้นฐาน</w:t>
      </w:r>
    </w:p>
    <w:p w:rsidR="005C35AF" w:rsidRPr="005C35AF" w:rsidRDefault="005C35AF" w:rsidP="005C35AF">
      <w:pPr>
        <w:spacing w:after="0" w:line="36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C35A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มาตรฐานที่ 1  คุณภาพของผู้เรียน</w:t>
      </w:r>
    </w:p>
    <w:p w:rsidR="005C35AF" w:rsidRPr="005C35AF" w:rsidRDefault="005C35AF" w:rsidP="005C35AF">
      <w:pPr>
        <w:spacing w:after="0" w:line="36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C35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C35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  <w:t>1.1  ผลสัมฤทธิ์ทางวิชาการของผู้เรียน</w:t>
      </w:r>
    </w:p>
    <w:p w:rsidR="005C35AF" w:rsidRPr="005C35AF" w:rsidRDefault="005C35AF" w:rsidP="005C35AF">
      <w:pPr>
        <w:spacing w:after="0" w:line="360" w:lineRule="auto"/>
        <w:ind w:left="720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C35AF">
        <w:rPr>
          <w:rFonts w:ascii="TH SarabunPSK" w:hAnsi="TH SarabunPSK" w:cs="TH SarabunPSK"/>
          <w:color w:val="000000" w:themeColor="text1"/>
          <w:sz w:val="36"/>
          <w:szCs w:val="36"/>
          <w:cs/>
        </w:rPr>
        <w:t>1.2  คุณลักษณะที่พึงประสงค์ของผู้เรียน</w:t>
      </w:r>
    </w:p>
    <w:p w:rsidR="005C35AF" w:rsidRPr="005C35AF" w:rsidRDefault="005C35AF" w:rsidP="005C35AF">
      <w:pPr>
        <w:spacing w:after="0" w:line="36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C35A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มาตรฐานที่  2  กระบวนการบริหารและการจัดการ</w:t>
      </w:r>
    </w:p>
    <w:p w:rsidR="005C35AF" w:rsidRPr="005C35AF" w:rsidRDefault="005C35AF" w:rsidP="005C35AF">
      <w:pPr>
        <w:spacing w:after="0" w:line="36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C35A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มาตรฐานที่ 3 กระบวนการจัดการเรียนการสอนที่เน้นผู้เรียนเป็นสำคัญ </w:t>
      </w:r>
    </w:p>
    <w:p w:rsidR="009947F3" w:rsidRPr="005C35AF" w:rsidRDefault="009947F3" w:rsidP="009947F3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6"/>
          <w:szCs w:val="36"/>
          <w:lang w:val="en-GB"/>
        </w:rPr>
      </w:pPr>
    </w:p>
    <w:sectPr w:rsidR="009947F3" w:rsidRPr="005C35AF" w:rsidSect="008069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122E"/>
    <w:multiLevelType w:val="multilevel"/>
    <w:tmpl w:val="598D45A1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90" w:hanging="360"/>
      </w:pPr>
    </w:lvl>
    <w:lvl w:ilvl="2">
      <w:start w:val="1"/>
      <w:numFmt w:val="lowerRoman"/>
      <w:lvlText w:val="%3."/>
      <w:lvlJc w:val="right"/>
      <w:pPr>
        <w:ind w:left="2910" w:hanging="180"/>
      </w:pPr>
    </w:lvl>
    <w:lvl w:ilvl="3">
      <w:start w:val="1"/>
      <w:numFmt w:val="decimal"/>
      <w:lvlText w:val="%4."/>
      <w:lvlJc w:val="left"/>
      <w:pPr>
        <w:ind w:left="3630" w:hanging="360"/>
      </w:pPr>
    </w:lvl>
    <w:lvl w:ilvl="4">
      <w:start w:val="1"/>
      <w:numFmt w:val="lowerLetter"/>
      <w:lvlText w:val="%5."/>
      <w:lvlJc w:val="left"/>
      <w:pPr>
        <w:ind w:left="4350" w:hanging="360"/>
      </w:pPr>
    </w:lvl>
    <w:lvl w:ilvl="5">
      <w:start w:val="1"/>
      <w:numFmt w:val="lowerRoman"/>
      <w:lvlText w:val="%6."/>
      <w:lvlJc w:val="right"/>
      <w:pPr>
        <w:ind w:left="5070" w:hanging="180"/>
      </w:pPr>
    </w:lvl>
    <w:lvl w:ilvl="6">
      <w:start w:val="1"/>
      <w:numFmt w:val="decimal"/>
      <w:lvlText w:val="%7."/>
      <w:lvlJc w:val="left"/>
      <w:pPr>
        <w:ind w:left="5790" w:hanging="360"/>
      </w:pPr>
    </w:lvl>
    <w:lvl w:ilvl="7">
      <w:start w:val="1"/>
      <w:numFmt w:val="lowerLetter"/>
      <w:lvlText w:val="%8."/>
      <w:lvlJc w:val="left"/>
      <w:pPr>
        <w:ind w:left="6510" w:hanging="360"/>
      </w:pPr>
    </w:lvl>
    <w:lvl w:ilvl="8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598D45A1"/>
    <w:multiLevelType w:val="multilevel"/>
    <w:tmpl w:val="598D45A1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90" w:hanging="360"/>
      </w:pPr>
    </w:lvl>
    <w:lvl w:ilvl="2">
      <w:start w:val="1"/>
      <w:numFmt w:val="lowerRoman"/>
      <w:lvlText w:val="%3."/>
      <w:lvlJc w:val="right"/>
      <w:pPr>
        <w:ind w:left="2910" w:hanging="180"/>
      </w:pPr>
    </w:lvl>
    <w:lvl w:ilvl="3">
      <w:start w:val="1"/>
      <w:numFmt w:val="decimal"/>
      <w:lvlText w:val="%4."/>
      <w:lvlJc w:val="left"/>
      <w:pPr>
        <w:ind w:left="3630" w:hanging="360"/>
      </w:pPr>
    </w:lvl>
    <w:lvl w:ilvl="4">
      <w:start w:val="1"/>
      <w:numFmt w:val="lowerLetter"/>
      <w:lvlText w:val="%5."/>
      <w:lvlJc w:val="left"/>
      <w:pPr>
        <w:ind w:left="4350" w:hanging="360"/>
      </w:pPr>
    </w:lvl>
    <w:lvl w:ilvl="5">
      <w:start w:val="1"/>
      <w:numFmt w:val="lowerRoman"/>
      <w:lvlText w:val="%6."/>
      <w:lvlJc w:val="right"/>
      <w:pPr>
        <w:ind w:left="5070" w:hanging="180"/>
      </w:pPr>
    </w:lvl>
    <w:lvl w:ilvl="6">
      <w:start w:val="1"/>
      <w:numFmt w:val="decimal"/>
      <w:lvlText w:val="%7."/>
      <w:lvlJc w:val="left"/>
      <w:pPr>
        <w:ind w:left="5790" w:hanging="360"/>
      </w:pPr>
    </w:lvl>
    <w:lvl w:ilvl="7">
      <w:start w:val="1"/>
      <w:numFmt w:val="lowerLetter"/>
      <w:lvlText w:val="%8."/>
      <w:lvlJc w:val="left"/>
      <w:pPr>
        <w:ind w:left="6510" w:hanging="360"/>
      </w:pPr>
    </w:lvl>
    <w:lvl w:ilvl="8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7DFC0423"/>
    <w:multiLevelType w:val="multilevel"/>
    <w:tmpl w:val="0FE074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4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8B"/>
    <w:rsid w:val="0025274B"/>
    <w:rsid w:val="002F735D"/>
    <w:rsid w:val="003677F6"/>
    <w:rsid w:val="00392564"/>
    <w:rsid w:val="003E2D7A"/>
    <w:rsid w:val="00404804"/>
    <w:rsid w:val="004F15CD"/>
    <w:rsid w:val="005C35AF"/>
    <w:rsid w:val="007A0350"/>
    <w:rsid w:val="0080698B"/>
    <w:rsid w:val="00944B2D"/>
    <w:rsid w:val="009947F3"/>
    <w:rsid w:val="00AB5837"/>
    <w:rsid w:val="00DA4A79"/>
    <w:rsid w:val="00E14CB0"/>
    <w:rsid w:val="00ED6D9C"/>
    <w:rsid w:val="00FC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35A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bidi="ar-SA"/>
    </w:rPr>
  </w:style>
  <w:style w:type="character" w:customStyle="1" w:styleId="a4">
    <w:name w:val="รายการย่อหน้า อักขระ"/>
    <w:link w:val="a3"/>
    <w:uiPriority w:val="34"/>
    <w:rsid w:val="005C35AF"/>
    <w:rPr>
      <w:rFonts w:eastAsiaTheme="minorEastAsia"/>
      <w:sz w:val="24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35A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bidi="ar-SA"/>
    </w:rPr>
  </w:style>
  <w:style w:type="character" w:customStyle="1" w:styleId="a4">
    <w:name w:val="รายการย่อหน้า อักขระ"/>
    <w:link w:val="a3"/>
    <w:uiPriority w:val="34"/>
    <w:rsid w:val="005C35AF"/>
    <w:rPr>
      <w:rFonts w:eastAsiaTheme="minorEastAsia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2024-02-11T04:04:00Z</dcterms:created>
  <dcterms:modified xsi:type="dcterms:W3CDTF">2024-02-11T04:04:00Z</dcterms:modified>
</cp:coreProperties>
</file>