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81A" w:rsidRDefault="00AF41B1" w:rsidP="00FC28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FC281A" w:rsidRPr="00182B1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FC281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</w:p>
    <w:p w:rsidR="00FC281A" w:rsidRDefault="00FC281A" w:rsidP="00FC281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อ๑๖๑๐๑   ภาษาอังกฤษ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กลุ่มสาระการเรียนรู้ภาษาต่างประเทศ</w:t>
      </w:r>
    </w:p>
    <w:p w:rsidR="00FC281A" w:rsidRDefault="00FC281A" w:rsidP="00FC2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๖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 ๑๒๐ ชั่วโมง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C281A" w:rsidRDefault="00FC281A" w:rsidP="00FC281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ศึกษาคำสั่ง คำขอร้อง คำแนะนำ คำขออนุญาต ข้อความ สัญลักษณ์และเครื่องหมาย นิทานหรือเรื่องเล่า และบทกลอนสั้นๆ การใช้พจนานุกรม บทความจากสื่อสิ่งพิมพ์ในหัวข้อ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ที่เกี่ยวกับตนเอง ครอบครัว โรงเรียน สิ่งแวดล้อม อาหาร เครื่องดื่ม เวลาว่าง นันทนาการ การบอกทิศทาง สุขภาพอนามัย การบริการ ที่อยู่อาศัย บุคลิกลักษณะ กีฬา งานอดิเรก สถานที่ เวลาว่าง อากาศ การซื้อขาย เทศกาล วันหยุด วันสำคัญ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(คำศัพท์ที่เป็นรูปธรรมและนามธรรม) ความสัมพันธ์ระหว่างบุคคล บทสนทนาที่ใช้ในการทักทาย กล่าวลา ขอบคุณ ขอโทษ ชมเชย การพูดแทรกอย่างสุภาพ ประโยค/ข้อความที่ใช้แนะนำตนเอง เพื่อน และบุคคลใกล้ตัว และสำนวนการตอบรับ คำสั่ง คำขอร้อง  คำขออนุญาต การใช้ภาษาเพื่อขอและให้ข้อมูล ขออนุญาต เสนอความต้องการ ขอความช่วยเหลือ ตอบรับ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และปฏิเสธการให้ความช่วยเหลือในสถานการณ์ง่ายๆ แสดงความรู้สึก เล่าเรื่องราว ประสบการณ์ใกล้ตัวและกิจกรรม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พร้อมทั้งให้เหตุผลประกอบ ให้ข้อมูลเกี่ยวกับชีวิตความเป็นอยู่และวัฒนธรรมของเจ้าของภาษา การใช้ภาษาตามมารยาททางสังคม การนำเสนอข้อมูล ข้อเท็จจริงเชื่อมโยงกับกลุ่มสาระการเรียนรู้อื่น การใช้ภาษาเพื่อการสื่อสารในสถานการณ์จริงและสถานการณ์จำลองที่เกิดขึ้นในห้องเรียนและสถานศึกษา การใช้ถ้อยคำ กิริยาท่าทางและน้ำเสียงถ่ายโอนข้อมูลด้วยถ้อยคำของตนเอง สนทนาแลกเปลี่ยนข้อมูล การเขียนภาพ แผนผัง แผนภูมิและตารางแสดงข้อมูล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ตามที่ฟังและอ่าน การใช้เครื่องหมายวรรคตอนและลำดับคำตามโครงสร้างประโยคของภาษาต่างประเทศและภาษาไทย ความเหมือนและความต่างของภาษาไทยและภาษาต่างประเทศ ความเหมือนและความต่างของเทศกาล งานฉลองและประเพณีของไทยและของเจ้าของ การร่วมกิจกรรมเกี่ยวกับวันสำคัญ เทศกาล งานประเพณี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สรุปใจความสำคัญ ชี้แจงและแสดงความคิดเห็น สืบค้นและรวบรวมข้อมูลจากสิ่งที่ฟังและอ่าน  ใช้ภาษาในการแสวงหาความรู้เกี่ยวกับสาระการเรียนรู้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C281A" w:rsidRDefault="00FC281A" w:rsidP="00FC281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โดยกระบวนการปฏิบัติการทางภาษา กระบวนการสื่อสาร กระบวนการแปลความ กระบวนการเชื่อมโยงทางภาษา กระบวนการถ่ายโอนทางภาษาและ กระบวนการคิดวิเคราะห์ </w:t>
      </w:r>
    </w:p>
    <w:p w:rsidR="00FC281A" w:rsidRDefault="00FC281A" w:rsidP="00FC281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เพื่อให้มีความใฝ่เรียนรู้  มีเจตคติที่ดีต่อการเรียนภาษา  มีความมุ่งมั่นในการทำงาน ขยันหมั่นเพียร ซี่อสัตย์สุจริต รักความเป็นไทย ใช้ชีวิตอย่างพอเพียงและมีจิตสาธารณะ</w:t>
      </w:r>
    </w:p>
    <w:p w:rsidR="00FC281A" w:rsidRDefault="00FC281A" w:rsidP="00FC281A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C281A" w:rsidRDefault="00AF41B1" w:rsidP="00AF41B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2. </w:t>
      </w:r>
      <w:r w:rsidR="00FC281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รหัสตัวชี้วัด</w:t>
      </w:r>
    </w:p>
    <w:p w:rsidR="00FC281A" w:rsidRDefault="00FC281A" w:rsidP="00FC281A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ต๑.๑ ป.๖/๑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ต๑.๒ป.๖/๑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ต๑.๓ ป.๖/๑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C281A" w:rsidRDefault="00FC281A" w:rsidP="00FC281A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ต๒.๑ ป.๖/๑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๓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ต๒.๒ ป.๖/๑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C281A" w:rsidRDefault="00FC281A" w:rsidP="00FC281A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ต๓.๑ ป.๖/๑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C281A" w:rsidRDefault="00FC281A" w:rsidP="00FC281A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ต๔.๑ ป.๖/๑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ต๔.๒ ป.๖/๑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FC281A" w:rsidRDefault="00FC281A" w:rsidP="00FC281A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   ๒๐  ตัวชี้วัด</w:t>
      </w:r>
      <w:r w:rsidR="00AF41B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FC281A" w:rsidRDefault="00FC281A" w:rsidP="00FC281A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B10B0" w:rsidRDefault="00BB10B0"/>
    <w:p w:rsidR="00FC281A" w:rsidRDefault="00FC281A"/>
    <w:p w:rsidR="00FC281A" w:rsidRDefault="00FC281A"/>
    <w:p w:rsidR="00FC281A" w:rsidRDefault="00FC281A"/>
    <w:p w:rsidR="00826F9E" w:rsidRDefault="00AF41B1" w:rsidP="00FC281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3.</w:t>
      </w:r>
      <w:r w:rsidR="00FC281A" w:rsidRPr="00FC281A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กำหนดการสอน</w:t>
      </w:r>
      <w:r w:rsidR="00826F9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FC281A" w:rsidRDefault="00826F9E" w:rsidP="00FC281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C281A" w:rsidRPr="00FC281A">
        <w:rPr>
          <w:rFonts w:ascii="TH Sarabun New" w:hAnsi="TH Sarabun New" w:cs="TH Sarabun New"/>
          <w:b/>
          <w:bCs/>
          <w:sz w:val="32"/>
          <w:szCs w:val="32"/>
          <w:cs/>
        </w:rPr>
        <w:t>รายวิชา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C281A" w:rsidRPr="00FC281A">
        <w:rPr>
          <w:rFonts w:ascii="TH Sarabun New" w:hAnsi="TH Sarabun New" w:cs="TH Sarabun New"/>
          <w:b/>
          <w:bCs/>
          <w:sz w:val="32"/>
          <w:szCs w:val="32"/>
          <w:cs/>
        </w:rPr>
        <w:t>ภาษาอังกฤษ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รหัสวิชา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F41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๑๖๑๐๑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 60  ชั่วโมง  </w:t>
      </w:r>
    </w:p>
    <w:p w:rsidR="00826F9E" w:rsidRDefault="00826F9E" w:rsidP="00826F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ชั้นประถมศึกษาปีที่ 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ภาคเรียนที่ 1  ปีการศึกษา  2561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1560"/>
        <w:gridCol w:w="4819"/>
        <w:gridCol w:w="1864"/>
      </w:tblGrid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หน่วยที่สอนและหน่วยย่อย</w:t>
            </w: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มาตรฐาน/ตัวชี้วัด</w:t>
            </w: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41B1" w:rsidTr="00AF41B1">
        <w:tc>
          <w:tcPr>
            <w:tcW w:w="98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4" w:type="dxa"/>
          </w:tcPr>
          <w:p w:rsidR="00AF41B1" w:rsidRDefault="00AF41B1" w:rsidP="00826F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F41B1" w:rsidRDefault="00AF41B1" w:rsidP="00826F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F41B1" w:rsidRDefault="00AF41B1" w:rsidP="00826F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F41B1" w:rsidRDefault="00AF41B1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4.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ทักษะกระบวนการ</w:t>
      </w:r>
    </w:p>
    <w:p w:rsidR="00AF41B1" w:rsidRDefault="00AF41B1" w:rsidP="00AF41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</w:t>
      </w:r>
    </w:p>
    <w:p w:rsidR="00AF41B1" w:rsidRPr="00AF41B1" w:rsidRDefault="00AF41B1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 w:rsidRPr="00AF41B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F41B1">
        <w:rPr>
          <w:rFonts w:ascii="TH SarabunPSK" w:hAnsi="TH SarabunPSK" w:cs="TH SarabunPSK" w:hint="cs"/>
          <w:b/>
          <w:bCs/>
          <w:sz w:val="32"/>
          <w:szCs w:val="32"/>
          <w:cs/>
        </w:rPr>
        <w:t>คุณค่าพระวรสาร</w:t>
      </w:r>
    </w:p>
    <w:p w:rsidR="00AF41B1" w:rsidRDefault="00AF41B1" w:rsidP="00AF41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</w:t>
      </w:r>
    </w:p>
    <w:p w:rsidR="00AF41B1" w:rsidRDefault="00AF41B1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 w:rsidRPr="00AF41B1">
        <w:rPr>
          <w:rFonts w:ascii="TH SarabunPSK" w:hAnsi="TH SarabunPSK" w:cs="TH SarabunPSK" w:hint="cs"/>
          <w:b/>
          <w:bCs/>
          <w:sz w:val="32"/>
          <w:szCs w:val="32"/>
          <w:cs/>
        </w:rPr>
        <w:t>6. สมรรถนะ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ของผู้เรียน</w:t>
      </w:r>
    </w:p>
    <w:p w:rsidR="00AF41B1" w:rsidRDefault="00AF41B1" w:rsidP="00AF41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</w:t>
      </w:r>
    </w:p>
    <w:p w:rsidR="00AF41B1" w:rsidRDefault="00AF41B1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คุณลักษณะอันพึงประสงค์</w:t>
      </w:r>
    </w:p>
    <w:p w:rsidR="00AF41B1" w:rsidRDefault="00AF41B1" w:rsidP="00AF41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</w:t>
      </w:r>
    </w:p>
    <w:p w:rsidR="00AF41B1" w:rsidRDefault="00AF41B1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 ทักษะผู้เรียนในศตวรรษที่ 21</w:t>
      </w:r>
    </w:p>
    <w:p w:rsidR="00AF41B1" w:rsidRDefault="00AF41B1" w:rsidP="00AF41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41B1" w:rsidRDefault="0032603D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 รูปแบบวิธีการสอน</w:t>
      </w:r>
    </w:p>
    <w:p w:rsidR="0032603D" w:rsidRDefault="0032603D" w:rsidP="0032603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603D" w:rsidRDefault="0032603D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 การวัดและประเมินผล</w:t>
      </w:r>
    </w:p>
    <w:p w:rsidR="0032603D" w:rsidRDefault="0032603D" w:rsidP="00AF41B1">
      <w:pPr>
        <w:rPr>
          <w:rFonts w:ascii="TH SarabunPSK" w:hAnsi="TH SarabunPSK" w:cs="TH SarabunPSK"/>
          <w:sz w:val="32"/>
          <w:szCs w:val="32"/>
        </w:rPr>
      </w:pPr>
      <w:r w:rsidRPr="0032603D">
        <w:rPr>
          <w:rFonts w:ascii="TH SarabunPSK" w:hAnsi="TH SarabunPSK" w:cs="TH SarabunPSK" w:hint="cs"/>
          <w:sz w:val="32"/>
          <w:szCs w:val="32"/>
          <w:cs/>
        </w:rPr>
        <w:t xml:space="preserve">วิธีการเก็บคะแนน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603D">
        <w:rPr>
          <w:rFonts w:ascii="TH SarabunPSK" w:hAnsi="TH SarabunPSK" w:cs="TH SarabunPSK" w:hint="cs"/>
          <w:sz w:val="32"/>
          <w:szCs w:val="32"/>
          <w:cs/>
        </w:rPr>
        <w:t xml:space="preserve">คะแนนระหว่างภาค </w:t>
      </w:r>
      <w:r w:rsidRPr="0032603D">
        <w:rPr>
          <w:rFonts w:ascii="TH SarabunPSK" w:hAnsi="TH SarabunPSK" w:cs="TH SarabunPSK"/>
          <w:sz w:val="32"/>
          <w:szCs w:val="32"/>
        </w:rPr>
        <w:t xml:space="preserve">: </w:t>
      </w:r>
      <w:r w:rsidRPr="0032603D">
        <w:rPr>
          <w:rFonts w:ascii="TH SarabunPSK" w:hAnsi="TH SarabunPSK" w:cs="TH SarabunPSK" w:hint="cs"/>
          <w:sz w:val="32"/>
          <w:szCs w:val="32"/>
          <w:cs/>
        </w:rPr>
        <w:t xml:space="preserve">ปลายภาค  </w:t>
      </w:r>
      <w:r w:rsidRPr="0032603D">
        <w:rPr>
          <w:rFonts w:ascii="TH SarabunPSK" w:hAnsi="TH SarabunPSK" w:cs="TH SarabunPSK"/>
          <w:sz w:val="32"/>
          <w:szCs w:val="32"/>
        </w:rPr>
        <w:t>=</w:t>
      </w:r>
      <w:r w:rsidRPr="0032603D">
        <w:rPr>
          <w:rFonts w:ascii="TH SarabunPSK" w:hAnsi="TH SarabunPSK" w:cs="TH SarabunPSK" w:hint="cs"/>
          <w:sz w:val="32"/>
          <w:szCs w:val="32"/>
          <w:cs/>
        </w:rPr>
        <w:t xml:space="preserve"> 70 </w:t>
      </w:r>
      <w:r w:rsidRPr="0032603D">
        <w:rPr>
          <w:rFonts w:ascii="TH SarabunPSK" w:hAnsi="TH SarabunPSK" w:cs="TH SarabunPSK"/>
          <w:sz w:val="32"/>
          <w:szCs w:val="32"/>
        </w:rPr>
        <w:t>: 30</w:t>
      </w:r>
      <w:r w:rsidRPr="0032603D">
        <w:rPr>
          <w:rFonts w:ascii="TH SarabunPSK" w:hAnsi="TH SarabunPSK" w:cs="TH SarabunPSK" w:hint="cs"/>
          <w:sz w:val="32"/>
          <w:szCs w:val="32"/>
          <w:cs/>
        </w:rPr>
        <w:t xml:space="preserve">  โดยแบ่งดังนี้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  <w:gridCol w:w="2028"/>
      </w:tblGrid>
      <w:tr w:rsidR="0032603D" w:rsidTr="0032603D">
        <w:tc>
          <w:tcPr>
            <w:tcW w:w="5098" w:type="dxa"/>
          </w:tcPr>
          <w:p w:rsidR="0032603D" w:rsidRPr="004C1EFA" w:rsidRDefault="0032603D" w:rsidP="00326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E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เนื้อหา/สาระการเรียนที่สอบ</w:t>
            </w:r>
          </w:p>
        </w:tc>
        <w:tc>
          <w:tcPr>
            <w:tcW w:w="1701" w:type="dxa"/>
          </w:tcPr>
          <w:p w:rsidR="0032603D" w:rsidRPr="004C1EFA" w:rsidRDefault="0032603D" w:rsidP="00326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E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134" w:type="dxa"/>
          </w:tcPr>
          <w:p w:rsidR="0032603D" w:rsidRPr="004C1EFA" w:rsidRDefault="0032603D" w:rsidP="00326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E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028" w:type="dxa"/>
          </w:tcPr>
          <w:p w:rsidR="0032603D" w:rsidRPr="004C1EFA" w:rsidRDefault="0032603D" w:rsidP="00326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E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ประเภทแบบทดสอบ</w:t>
            </w:r>
          </w:p>
        </w:tc>
      </w:tr>
      <w:tr w:rsidR="0032603D" w:rsidTr="0032603D">
        <w:tc>
          <w:tcPr>
            <w:tcW w:w="5098" w:type="dxa"/>
          </w:tcPr>
          <w:p w:rsidR="0032603D" w:rsidRPr="0032603D" w:rsidRDefault="0032603D" w:rsidP="00326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1.คะแนนเก็บก่อนสอบกลางภาค หน่วยที่</w:t>
            </w:r>
          </w:p>
        </w:tc>
        <w:tc>
          <w:tcPr>
            <w:tcW w:w="1701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32603D" w:rsidRPr="0032603D" w:rsidRDefault="004C1EFA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อัตนัย,ปรนัย</w:t>
            </w:r>
          </w:p>
        </w:tc>
      </w:tr>
      <w:tr w:rsidR="0032603D" w:rsidTr="0032603D">
        <w:tc>
          <w:tcPr>
            <w:tcW w:w="5098" w:type="dxa"/>
          </w:tcPr>
          <w:p w:rsidR="0032603D" w:rsidRPr="0032603D" w:rsidRDefault="0032603D" w:rsidP="00326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2.คะแนนสอบกลางภาค</w:t>
            </w:r>
          </w:p>
        </w:tc>
        <w:tc>
          <w:tcPr>
            <w:tcW w:w="1701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03D" w:rsidTr="0032603D">
        <w:tc>
          <w:tcPr>
            <w:tcW w:w="5098" w:type="dxa"/>
          </w:tcPr>
          <w:p w:rsidR="0032603D" w:rsidRPr="0032603D" w:rsidRDefault="0032603D" w:rsidP="00326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3.คะแนนเก็บหลังสอลกลางภาค</w:t>
            </w:r>
          </w:p>
        </w:tc>
        <w:tc>
          <w:tcPr>
            <w:tcW w:w="1701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03D" w:rsidTr="0032603D">
        <w:tc>
          <w:tcPr>
            <w:tcW w:w="5098" w:type="dxa"/>
          </w:tcPr>
          <w:p w:rsidR="0032603D" w:rsidRDefault="0032603D" w:rsidP="00326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4.คะแนนสอบปลายภาค</w:t>
            </w:r>
          </w:p>
        </w:tc>
        <w:tc>
          <w:tcPr>
            <w:tcW w:w="1701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03D" w:rsidTr="0032603D">
        <w:tc>
          <w:tcPr>
            <w:tcW w:w="5098" w:type="dxa"/>
          </w:tcPr>
          <w:p w:rsidR="0032603D" w:rsidRDefault="0032603D" w:rsidP="003260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701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32603D" w:rsidRPr="004C1EFA" w:rsidRDefault="0032603D" w:rsidP="003260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E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28" w:type="dxa"/>
          </w:tcPr>
          <w:p w:rsidR="0032603D" w:rsidRPr="0032603D" w:rsidRDefault="0032603D" w:rsidP="003260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2603D" w:rsidRDefault="004C1EFA" w:rsidP="00AF41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1EFA" w:rsidRDefault="004C1EFA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 w:rsidRPr="004C1EFA">
        <w:rPr>
          <w:rFonts w:ascii="TH SarabunPSK" w:hAnsi="TH SarabunPSK" w:cs="TH SarabunPSK" w:hint="cs"/>
          <w:b/>
          <w:bCs/>
          <w:sz w:val="32"/>
          <w:szCs w:val="32"/>
          <w:cs/>
        </w:rPr>
        <w:t>11. งานที่มอบหมาย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3321"/>
      </w:tblGrid>
      <w:tr w:rsidR="000E7BA0" w:rsidTr="000E7BA0">
        <w:tc>
          <w:tcPr>
            <w:tcW w:w="3320" w:type="dxa"/>
          </w:tcPr>
          <w:p w:rsidR="000E7BA0" w:rsidRDefault="000E7BA0" w:rsidP="000E7B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3320" w:type="dxa"/>
          </w:tcPr>
          <w:p w:rsidR="000E7BA0" w:rsidRDefault="000E7BA0" w:rsidP="000E7B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321" w:type="dxa"/>
          </w:tcPr>
          <w:p w:rsidR="000E7BA0" w:rsidRDefault="000E7BA0" w:rsidP="000E7B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0E7BA0" w:rsidTr="000E7BA0">
        <w:tc>
          <w:tcPr>
            <w:tcW w:w="3320" w:type="dxa"/>
          </w:tcPr>
          <w:p w:rsidR="000E7BA0" w:rsidRPr="000E7BA0" w:rsidRDefault="000E7BA0" w:rsidP="00AF4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BA0">
              <w:rPr>
                <w:rFonts w:ascii="TH SarabunPSK" w:hAnsi="TH SarabunPSK" w:cs="TH SarabunPSK" w:hint="cs"/>
                <w:sz w:val="32"/>
                <w:szCs w:val="32"/>
                <w:cs/>
              </w:rPr>
              <w:t>1.การทำแบบฝึกหัดในหนังสือ</w:t>
            </w:r>
          </w:p>
        </w:tc>
        <w:tc>
          <w:tcPr>
            <w:tcW w:w="3320" w:type="dxa"/>
          </w:tcPr>
          <w:p w:rsidR="000E7BA0" w:rsidRDefault="000E7BA0" w:rsidP="00AF41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1" w:type="dxa"/>
          </w:tcPr>
          <w:p w:rsidR="000E7BA0" w:rsidRPr="000E7BA0" w:rsidRDefault="000E7BA0" w:rsidP="00AF4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BA0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เมื่อสิ้นสุดการเรียนการสอนใน</w:t>
            </w:r>
          </w:p>
        </w:tc>
      </w:tr>
      <w:tr w:rsidR="000E7BA0" w:rsidTr="000E7BA0">
        <w:tc>
          <w:tcPr>
            <w:tcW w:w="3320" w:type="dxa"/>
          </w:tcPr>
          <w:p w:rsidR="000E7BA0" w:rsidRPr="000E7BA0" w:rsidRDefault="000E7BA0" w:rsidP="00AF4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BA0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ใบงาน/เอกสารประกอบการเรียน</w:t>
            </w:r>
          </w:p>
        </w:tc>
        <w:tc>
          <w:tcPr>
            <w:tcW w:w="3320" w:type="dxa"/>
          </w:tcPr>
          <w:p w:rsidR="000E7BA0" w:rsidRDefault="000E7BA0" w:rsidP="00AF41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1" w:type="dxa"/>
          </w:tcPr>
          <w:p w:rsidR="000E7BA0" w:rsidRPr="000E7BA0" w:rsidRDefault="000E7BA0" w:rsidP="00AF4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7BA0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แต่ละเรื่อง</w:t>
            </w:r>
          </w:p>
        </w:tc>
      </w:tr>
      <w:tr w:rsidR="000E7BA0" w:rsidTr="000E7BA0">
        <w:tc>
          <w:tcPr>
            <w:tcW w:w="3320" w:type="dxa"/>
          </w:tcPr>
          <w:p w:rsidR="000E7BA0" w:rsidRPr="000E7BA0" w:rsidRDefault="000E7BA0" w:rsidP="00AF41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2.โครงงาน.../ชิ้นงาน</w:t>
            </w:r>
          </w:p>
        </w:tc>
        <w:tc>
          <w:tcPr>
            <w:tcW w:w="3320" w:type="dxa"/>
          </w:tcPr>
          <w:p w:rsidR="000E7BA0" w:rsidRDefault="000E7BA0" w:rsidP="00AF41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1" w:type="dxa"/>
          </w:tcPr>
          <w:p w:rsidR="000E7BA0" w:rsidRDefault="000E7BA0" w:rsidP="00AF41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7BA0" w:rsidTr="000E7BA0">
        <w:tc>
          <w:tcPr>
            <w:tcW w:w="3320" w:type="dxa"/>
          </w:tcPr>
          <w:p w:rsidR="000E7BA0" w:rsidRDefault="000E7BA0" w:rsidP="00AF41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>Conversation</w:t>
            </w:r>
          </w:p>
        </w:tc>
        <w:tc>
          <w:tcPr>
            <w:tcW w:w="3320" w:type="dxa"/>
          </w:tcPr>
          <w:p w:rsidR="000E7BA0" w:rsidRDefault="000E7BA0" w:rsidP="00AF41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1" w:type="dxa"/>
          </w:tcPr>
          <w:p w:rsidR="000E7BA0" w:rsidRDefault="000E7BA0" w:rsidP="00AF41B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7BA0" w:rsidRPr="004C1EFA" w:rsidRDefault="000E7BA0" w:rsidP="00AF41B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1EFA" w:rsidRPr="004C1EFA" w:rsidRDefault="004C1EFA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 w:rsidRPr="004C1EFA">
        <w:rPr>
          <w:rFonts w:ascii="TH SarabunPSK" w:hAnsi="TH SarabunPSK" w:cs="TH SarabunPSK" w:hint="cs"/>
          <w:b/>
          <w:bCs/>
          <w:sz w:val="32"/>
          <w:szCs w:val="32"/>
          <w:cs/>
        </w:rPr>
        <w:t>12.สื่อ/แหล่งการเรียนรู้</w:t>
      </w:r>
    </w:p>
    <w:p w:rsidR="004C1EFA" w:rsidRPr="004C1EFA" w:rsidRDefault="004C1EFA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 w:rsidRPr="004C1EFA">
        <w:rPr>
          <w:rFonts w:ascii="TH SarabunPSK" w:hAnsi="TH SarabunPSK" w:cs="TH SarabunPSK" w:hint="cs"/>
          <w:b/>
          <w:bCs/>
          <w:sz w:val="32"/>
          <w:szCs w:val="32"/>
          <w:cs/>
        </w:rPr>
        <w:t>13.รายชื่อหนังสืออ่านประกอบ</w:t>
      </w:r>
    </w:p>
    <w:p w:rsidR="004C1EFA" w:rsidRPr="004C1EFA" w:rsidRDefault="004C1EFA" w:rsidP="00AF41B1">
      <w:pPr>
        <w:rPr>
          <w:rFonts w:ascii="TH SarabunPSK" w:hAnsi="TH SarabunPSK" w:cs="TH SarabunPSK"/>
          <w:b/>
          <w:bCs/>
          <w:sz w:val="32"/>
          <w:szCs w:val="32"/>
        </w:rPr>
      </w:pPr>
      <w:r w:rsidRPr="004C1EFA">
        <w:rPr>
          <w:rFonts w:ascii="TH SarabunPSK" w:hAnsi="TH SarabunPSK" w:cs="TH SarabunPSK" w:hint="cs"/>
          <w:b/>
          <w:bCs/>
          <w:sz w:val="32"/>
          <w:szCs w:val="32"/>
          <w:cs/>
        </w:rPr>
        <w:t>14.แหล่งข้อมูล/</w:t>
      </w:r>
      <w:r w:rsidRPr="004C1EFA">
        <w:rPr>
          <w:rFonts w:ascii="TH SarabunPSK" w:hAnsi="TH SarabunPSK" w:cs="TH SarabunPSK"/>
          <w:b/>
          <w:bCs/>
          <w:sz w:val="32"/>
          <w:szCs w:val="32"/>
        </w:rPr>
        <w:t>website</w:t>
      </w:r>
    </w:p>
    <w:sectPr w:rsidR="004C1EFA" w:rsidRPr="004C1EFA" w:rsidSect="00AF41B1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1A"/>
    <w:rsid w:val="000B6337"/>
    <w:rsid w:val="000E7BA0"/>
    <w:rsid w:val="0032603D"/>
    <w:rsid w:val="004C1EFA"/>
    <w:rsid w:val="00826F9E"/>
    <w:rsid w:val="00AF41B1"/>
    <w:rsid w:val="00BB10B0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E42F-36AF-4A87-9ADA-BB303E9F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81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41B1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2019-07-30T01:29:00Z</dcterms:created>
  <dcterms:modified xsi:type="dcterms:W3CDTF">2019-07-30T01:29:00Z</dcterms:modified>
</cp:coreProperties>
</file>